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89CF7" w14:textId="7D99EC54" w:rsidR="007530B0" w:rsidRDefault="007530B0" w:rsidP="007530B0">
      <w:pPr>
        <w:pStyle w:val="Default"/>
        <w:jc w:val="center"/>
        <w:rPr>
          <w:rFonts w:ascii="Ebrima" w:hAnsi="Ebrima"/>
          <w:b/>
          <w:bCs/>
          <w:sz w:val="56"/>
          <w:szCs w:val="22"/>
        </w:rPr>
      </w:pPr>
    </w:p>
    <w:p w14:paraId="150C4F46" w14:textId="1449F48B" w:rsidR="00DF36E9" w:rsidRDefault="00DF36E9" w:rsidP="007530B0">
      <w:pPr>
        <w:pStyle w:val="Default"/>
        <w:jc w:val="center"/>
        <w:rPr>
          <w:rFonts w:ascii="Ebrima" w:hAnsi="Ebrima"/>
          <w:b/>
          <w:bCs/>
          <w:sz w:val="56"/>
          <w:szCs w:val="22"/>
        </w:rPr>
      </w:pPr>
    </w:p>
    <w:p w14:paraId="7437303D" w14:textId="39F15272" w:rsidR="00DF36E9" w:rsidRDefault="00DF36E9" w:rsidP="007530B0">
      <w:pPr>
        <w:pStyle w:val="Default"/>
        <w:jc w:val="center"/>
        <w:rPr>
          <w:rFonts w:ascii="Ebrima" w:hAnsi="Ebrima"/>
          <w:b/>
          <w:bCs/>
          <w:sz w:val="56"/>
          <w:szCs w:val="22"/>
        </w:rPr>
      </w:pPr>
      <w:r>
        <w:rPr>
          <w:noProof/>
          <w:lang w:eastAsia="en-GB"/>
        </w:rPr>
        <w:drawing>
          <wp:inline distT="0" distB="0" distL="0" distR="0" wp14:anchorId="0A1060A9" wp14:editId="3158E260">
            <wp:extent cx="3191510" cy="1587500"/>
            <wp:effectExtent l="0" t="0" r="0" b="0"/>
            <wp:docPr id="1" name="Picture 1" descr="Handal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ale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510" cy="1587500"/>
                    </a:xfrm>
                    <a:prstGeom prst="rect">
                      <a:avLst/>
                    </a:prstGeom>
                    <a:noFill/>
                    <a:ln>
                      <a:noFill/>
                    </a:ln>
                  </pic:spPr>
                </pic:pic>
              </a:graphicData>
            </a:graphic>
          </wp:inline>
        </w:drawing>
      </w:r>
    </w:p>
    <w:p w14:paraId="79F4A385" w14:textId="0614BAC2" w:rsidR="00DF36E9" w:rsidRDefault="00DF36E9" w:rsidP="007530B0">
      <w:pPr>
        <w:pStyle w:val="Default"/>
        <w:jc w:val="center"/>
        <w:rPr>
          <w:rFonts w:ascii="Ebrima" w:hAnsi="Ebrima"/>
          <w:b/>
          <w:bCs/>
          <w:sz w:val="56"/>
          <w:szCs w:val="22"/>
        </w:rPr>
      </w:pPr>
    </w:p>
    <w:p w14:paraId="644D6750" w14:textId="77777777" w:rsidR="00DF36E9" w:rsidRDefault="00DF36E9" w:rsidP="007530B0">
      <w:pPr>
        <w:pStyle w:val="Default"/>
        <w:jc w:val="center"/>
        <w:rPr>
          <w:rFonts w:ascii="Ebrima" w:hAnsi="Ebrima"/>
          <w:b/>
          <w:bCs/>
          <w:sz w:val="56"/>
          <w:szCs w:val="22"/>
        </w:rPr>
      </w:pPr>
      <w:bookmarkStart w:id="0" w:name="_GoBack"/>
      <w:bookmarkEnd w:id="0"/>
    </w:p>
    <w:tbl>
      <w:tblPr>
        <w:tblStyle w:val="TableGrid"/>
        <w:tblpPr w:leftFromText="180" w:rightFromText="180" w:vertAnchor="text" w:horzAnchor="margin" w:tblpXSpec="center" w:tblpY="1835"/>
        <w:tblW w:w="9033" w:type="dxa"/>
        <w:tblLook w:val="04A0" w:firstRow="1" w:lastRow="0" w:firstColumn="1" w:lastColumn="0" w:noHBand="0" w:noVBand="1"/>
      </w:tblPr>
      <w:tblGrid>
        <w:gridCol w:w="4505"/>
        <w:gridCol w:w="4528"/>
      </w:tblGrid>
      <w:tr w:rsidR="005404DB" w:rsidRPr="00AE2C69" w14:paraId="4A60C1A4" w14:textId="77777777" w:rsidTr="005404DB">
        <w:trPr>
          <w:trHeight w:val="310"/>
        </w:trPr>
        <w:tc>
          <w:tcPr>
            <w:tcW w:w="9033" w:type="dxa"/>
            <w:gridSpan w:val="2"/>
          </w:tcPr>
          <w:p w14:paraId="2BADECC3" w14:textId="77777777" w:rsidR="005404DB" w:rsidRPr="00AE2C69" w:rsidRDefault="005404DB" w:rsidP="005404DB">
            <w:pPr>
              <w:jc w:val="center"/>
              <w:rPr>
                <w:rFonts w:ascii="Ebrima" w:hAnsi="Ebrima"/>
                <w:sz w:val="24"/>
                <w:szCs w:val="24"/>
              </w:rPr>
            </w:pPr>
            <w:r w:rsidRPr="00AE2C69">
              <w:rPr>
                <w:rFonts w:ascii="Ebrima" w:hAnsi="Ebrima"/>
                <w:b/>
                <w:bCs/>
                <w:sz w:val="24"/>
                <w:szCs w:val="24"/>
              </w:rPr>
              <w:t>Policy Version Control</w:t>
            </w:r>
          </w:p>
        </w:tc>
      </w:tr>
      <w:tr w:rsidR="005404DB" w:rsidRPr="00AE2C69" w14:paraId="2F14B1CB" w14:textId="77777777" w:rsidTr="005404DB">
        <w:trPr>
          <w:trHeight w:val="310"/>
        </w:trPr>
        <w:tc>
          <w:tcPr>
            <w:tcW w:w="4505" w:type="dxa"/>
          </w:tcPr>
          <w:p w14:paraId="7CF19162" w14:textId="77777777" w:rsidR="005404DB" w:rsidRPr="00AE2C69" w:rsidRDefault="005404DB" w:rsidP="005404DB">
            <w:pPr>
              <w:jc w:val="center"/>
              <w:rPr>
                <w:rFonts w:ascii="Ebrima" w:hAnsi="Ebrima"/>
                <w:sz w:val="24"/>
                <w:szCs w:val="24"/>
              </w:rPr>
            </w:pPr>
            <w:r w:rsidRPr="00AE2C69">
              <w:rPr>
                <w:rFonts w:ascii="Ebrima" w:hAnsi="Ebrima"/>
                <w:sz w:val="24"/>
                <w:szCs w:val="24"/>
              </w:rPr>
              <w:t>Policy type</w:t>
            </w:r>
          </w:p>
        </w:tc>
        <w:tc>
          <w:tcPr>
            <w:tcW w:w="4528" w:type="dxa"/>
          </w:tcPr>
          <w:p w14:paraId="5A635084" w14:textId="77777777" w:rsidR="005404DB" w:rsidRPr="00AE2C69" w:rsidRDefault="005404DB" w:rsidP="005404DB">
            <w:pPr>
              <w:jc w:val="center"/>
              <w:rPr>
                <w:rFonts w:ascii="Ebrima" w:hAnsi="Ebrima"/>
                <w:sz w:val="24"/>
                <w:szCs w:val="24"/>
              </w:rPr>
            </w:pPr>
            <w:r>
              <w:rPr>
                <w:rFonts w:ascii="Ebrima" w:hAnsi="Ebrima"/>
                <w:sz w:val="24"/>
                <w:szCs w:val="24"/>
              </w:rPr>
              <w:t xml:space="preserve">School based policy </w:t>
            </w:r>
          </w:p>
        </w:tc>
      </w:tr>
      <w:tr w:rsidR="005404DB" w:rsidRPr="00AE2C69" w14:paraId="7ACC4C90" w14:textId="77777777" w:rsidTr="005404DB">
        <w:trPr>
          <w:trHeight w:val="601"/>
        </w:trPr>
        <w:tc>
          <w:tcPr>
            <w:tcW w:w="4505" w:type="dxa"/>
          </w:tcPr>
          <w:p w14:paraId="47F58A6B" w14:textId="4E9BDD80" w:rsidR="005404DB" w:rsidRPr="00AE2C69" w:rsidRDefault="005404DB" w:rsidP="005404DB">
            <w:pPr>
              <w:jc w:val="center"/>
              <w:rPr>
                <w:rFonts w:ascii="Ebrima" w:hAnsi="Ebrima"/>
                <w:sz w:val="24"/>
                <w:szCs w:val="24"/>
              </w:rPr>
            </w:pPr>
            <w:r w:rsidRPr="00AE2C69">
              <w:rPr>
                <w:rFonts w:ascii="Ebrima" w:hAnsi="Ebrima"/>
                <w:sz w:val="24"/>
                <w:szCs w:val="24"/>
              </w:rPr>
              <w:t xml:space="preserve">Policy prepared by </w:t>
            </w:r>
          </w:p>
        </w:tc>
        <w:tc>
          <w:tcPr>
            <w:tcW w:w="4528" w:type="dxa"/>
          </w:tcPr>
          <w:p w14:paraId="31CC0443" w14:textId="72D14230" w:rsidR="005404DB" w:rsidRPr="00AE2C69" w:rsidRDefault="00B11A44" w:rsidP="005404DB">
            <w:pPr>
              <w:jc w:val="center"/>
              <w:rPr>
                <w:rFonts w:ascii="Ebrima" w:hAnsi="Ebrima"/>
                <w:sz w:val="24"/>
                <w:szCs w:val="24"/>
              </w:rPr>
            </w:pPr>
            <w:r>
              <w:rPr>
                <w:rFonts w:ascii="Ebrima" w:hAnsi="Ebrima"/>
                <w:sz w:val="24"/>
                <w:szCs w:val="24"/>
              </w:rPr>
              <w:t>Nicola Padgett</w:t>
            </w:r>
          </w:p>
        </w:tc>
      </w:tr>
      <w:tr w:rsidR="005404DB" w:rsidRPr="00AE2C69" w14:paraId="37C734F1" w14:textId="77777777" w:rsidTr="005404DB">
        <w:trPr>
          <w:trHeight w:val="310"/>
        </w:trPr>
        <w:tc>
          <w:tcPr>
            <w:tcW w:w="4505" w:type="dxa"/>
          </w:tcPr>
          <w:p w14:paraId="0AA2226F" w14:textId="77777777" w:rsidR="005404DB" w:rsidRPr="00AE2C69" w:rsidRDefault="005404DB" w:rsidP="005404DB">
            <w:pPr>
              <w:jc w:val="center"/>
              <w:rPr>
                <w:rFonts w:ascii="Ebrima" w:hAnsi="Ebrima"/>
                <w:sz w:val="24"/>
                <w:szCs w:val="24"/>
              </w:rPr>
            </w:pPr>
            <w:r w:rsidRPr="00AE2C69">
              <w:rPr>
                <w:rFonts w:ascii="Ebrima" w:hAnsi="Ebrima"/>
                <w:sz w:val="24"/>
                <w:szCs w:val="24"/>
              </w:rPr>
              <w:t>Last review date</w:t>
            </w:r>
          </w:p>
        </w:tc>
        <w:tc>
          <w:tcPr>
            <w:tcW w:w="4528" w:type="dxa"/>
          </w:tcPr>
          <w:p w14:paraId="090FA204" w14:textId="11F62480" w:rsidR="005404DB" w:rsidRPr="00AE2C69" w:rsidRDefault="00B11A44" w:rsidP="005404DB">
            <w:pPr>
              <w:jc w:val="center"/>
              <w:rPr>
                <w:rFonts w:ascii="Ebrima" w:hAnsi="Ebrima"/>
                <w:sz w:val="24"/>
                <w:szCs w:val="24"/>
              </w:rPr>
            </w:pPr>
            <w:r>
              <w:rPr>
                <w:rFonts w:ascii="Ebrima" w:hAnsi="Ebrima"/>
                <w:sz w:val="24"/>
                <w:szCs w:val="24"/>
              </w:rPr>
              <w:t>30.04.2024</w:t>
            </w:r>
          </w:p>
        </w:tc>
      </w:tr>
      <w:tr w:rsidR="005404DB" w:rsidRPr="00AE2C69" w14:paraId="2A63842B" w14:textId="77777777" w:rsidTr="005404DB">
        <w:trPr>
          <w:trHeight w:val="581"/>
        </w:trPr>
        <w:tc>
          <w:tcPr>
            <w:tcW w:w="4505" w:type="dxa"/>
          </w:tcPr>
          <w:p w14:paraId="7046D1F2" w14:textId="77777777" w:rsidR="005404DB" w:rsidRPr="00AE2C69" w:rsidRDefault="005404DB" w:rsidP="005404DB">
            <w:pPr>
              <w:jc w:val="center"/>
              <w:rPr>
                <w:rFonts w:ascii="Ebrima" w:hAnsi="Ebrima"/>
                <w:sz w:val="24"/>
                <w:szCs w:val="24"/>
              </w:rPr>
            </w:pPr>
            <w:r w:rsidRPr="00AE2C69">
              <w:rPr>
                <w:rFonts w:ascii="Ebrima" w:hAnsi="Ebrima"/>
                <w:sz w:val="24"/>
                <w:szCs w:val="24"/>
              </w:rPr>
              <w:t>Description of changes</w:t>
            </w:r>
          </w:p>
        </w:tc>
        <w:tc>
          <w:tcPr>
            <w:tcW w:w="4528" w:type="dxa"/>
          </w:tcPr>
          <w:p w14:paraId="67F12D4B" w14:textId="2ED25571" w:rsidR="005404DB" w:rsidRPr="00AE2C69" w:rsidRDefault="00B11A44" w:rsidP="005404DB">
            <w:pPr>
              <w:jc w:val="center"/>
              <w:rPr>
                <w:rFonts w:ascii="Ebrima" w:hAnsi="Ebrima"/>
                <w:sz w:val="24"/>
                <w:szCs w:val="24"/>
              </w:rPr>
            </w:pPr>
            <w:r>
              <w:rPr>
                <w:rFonts w:ascii="Ebrima" w:hAnsi="Ebrima"/>
                <w:sz w:val="24"/>
                <w:szCs w:val="24"/>
              </w:rPr>
              <w:t>New Policy</w:t>
            </w:r>
            <w:r w:rsidR="005404DB">
              <w:rPr>
                <w:rFonts w:ascii="Ebrima" w:hAnsi="Ebrima"/>
                <w:sz w:val="24"/>
                <w:szCs w:val="24"/>
              </w:rPr>
              <w:t xml:space="preserve"> </w:t>
            </w:r>
          </w:p>
        </w:tc>
      </w:tr>
      <w:tr w:rsidR="005404DB" w:rsidRPr="00AE2C69" w14:paraId="37B5925F" w14:textId="77777777" w:rsidTr="005404DB">
        <w:trPr>
          <w:trHeight w:val="601"/>
        </w:trPr>
        <w:tc>
          <w:tcPr>
            <w:tcW w:w="4505" w:type="dxa"/>
          </w:tcPr>
          <w:p w14:paraId="46D22B01" w14:textId="7B3B3A40" w:rsidR="005404DB" w:rsidRPr="00AE2C69" w:rsidRDefault="005404DB" w:rsidP="005404DB">
            <w:pPr>
              <w:jc w:val="center"/>
              <w:rPr>
                <w:rFonts w:ascii="Ebrima" w:hAnsi="Ebrima"/>
                <w:sz w:val="24"/>
                <w:szCs w:val="24"/>
              </w:rPr>
            </w:pPr>
            <w:r w:rsidRPr="00AE2C69">
              <w:rPr>
                <w:rFonts w:ascii="Ebrima" w:hAnsi="Ebrima"/>
                <w:sz w:val="24"/>
                <w:szCs w:val="24"/>
              </w:rPr>
              <w:t xml:space="preserve">Date of </w:t>
            </w:r>
            <w:r w:rsidR="00E802FD">
              <w:rPr>
                <w:rFonts w:ascii="Ebrima" w:hAnsi="Ebrima"/>
                <w:sz w:val="24"/>
                <w:szCs w:val="24"/>
              </w:rPr>
              <w:t xml:space="preserve">LGB </w:t>
            </w:r>
            <w:r w:rsidRPr="00AE2C69">
              <w:rPr>
                <w:rFonts w:ascii="Ebrima" w:hAnsi="Ebrima"/>
                <w:sz w:val="24"/>
                <w:szCs w:val="24"/>
              </w:rPr>
              <w:t>approval</w:t>
            </w:r>
          </w:p>
        </w:tc>
        <w:tc>
          <w:tcPr>
            <w:tcW w:w="4528" w:type="dxa"/>
          </w:tcPr>
          <w:p w14:paraId="07C8A6D9" w14:textId="128635DC" w:rsidR="005404DB" w:rsidRPr="00AE2C69" w:rsidRDefault="005404DB" w:rsidP="005404DB">
            <w:pPr>
              <w:jc w:val="center"/>
              <w:rPr>
                <w:rFonts w:ascii="Ebrima" w:hAnsi="Ebrima"/>
                <w:sz w:val="24"/>
                <w:szCs w:val="24"/>
              </w:rPr>
            </w:pPr>
          </w:p>
        </w:tc>
      </w:tr>
      <w:tr w:rsidR="005404DB" w:rsidRPr="00AE2C69" w14:paraId="37C203CA" w14:textId="77777777" w:rsidTr="005404DB">
        <w:trPr>
          <w:trHeight w:val="310"/>
        </w:trPr>
        <w:tc>
          <w:tcPr>
            <w:tcW w:w="4505" w:type="dxa"/>
          </w:tcPr>
          <w:p w14:paraId="4BBD218D" w14:textId="77777777" w:rsidR="005404DB" w:rsidRPr="00AE2C69" w:rsidRDefault="005404DB" w:rsidP="005404DB">
            <w:pPr>
              <w:jc w:val="center"/>
              <w:rPr>
                <w:rFonts w:ascii="Ebrima" w:hAnsi="Ebrima"/>
                <w:sz w:val="24"/>
                <w:szCs w:val="24"/>
              </w:rPr>
            </w:pPr>
            <w:r w:rsidRPr="00AE2C69">
              <w:rPr>
                <w:rFonts w:ascii="Ebrima" w:hAnsi="Ebrima"/>
                <w:sz w:val="24"/>
                <w:szCs w:val="24"/>
              </w:rPr>
              <w:t>Date released</w:t>
            </w:r>
          </w:p>
        </w:tc>
        <w:tc>
          <w:tcPr>
            <w:tcW w:w="4528" w:type="dxa"/>
          </w:tcPr>
          <w:p w14:paraId="31BCEC4D" w14:textId="717CDFCD" w:rsidR="005404DB" w:rsidRPr="00AE2C69" w:rsidRDefault="00B11A44" w:rsidP="005404DB">
            <w:pPr>
              <w:jc w:val="center"/>
              <w:rPr>
                <w:rFonts w:ascii="Ebrima" w:hAnsi="Ebrima"/>
                <w:sz w:val="24"/>
                <w:szCs w:val="24"/>
              </w:rPr>
            </w:pPr>
            <w:r>
              <w:rPr>
                <w:rFonts w:ascii="Ebrima" w:hAnsi="Ebrima"/>
                <w:sz w:val="24"/>
                <w:szCs w:val="24"/>
              </w:rPr>
              <w:t>30.04.2024</w:t>
            </w:r>
          </w:p>
        </w:tc>
      </w:tr>
      <w:tr w:rsidR="005404DB" w:rsidRPr="00AE2C69" w14:paraId="3CC52ED4" w14:textId="77777777" w:rsidTr="005404DB">
        <w:trPr>
          <w:trHeight w:val="291"/>
        </w:trPr>
        <w:tc>
          <w:tcPr>
            <w:tcW w:w="4505" w:type="dxa"/>
          </w:tcPr>
          <w:p w14:paraId="2918309B" w14:textId="77777777" w:rsidR="005404DB" w:rsidRPr="00AE2C69" w:rsidRDefault="005404DB" w:rsidP="005404DB">
            <w:pPr>
              <w:jc w:val="center"/>
              <w:rPr>
                <w:rFonts w:ascii="Ebrima" w:hAnsi="Ebrima"/>
                <w:sz w:val="24"/>
                <w:szCs w:val="24"/>
              </w:rPr>
            </w:pPr>
            <w:r w:rsidRPr="00AE2C69">
              <w:rPr>
                <w:rFonts w:ascii="Ebrima" w:hAnsi="Ebrima"/>
                <w:sz w:val="24"/>
                <w:szCs w:val="24"/>
              </w:rPr>
              <w:t>Next review date</w:t>
            </w:r>
          </w:p>
        </w:tc>
        <w:tc>
          <w:tcPr>
            <w:tcW w:w="4528" w:type="dxa"/>
          </w:tcPr>
          <w:p w14:paraId="200D6415" w14:textId="68C3ED58" w:rsidR="005404DB" w:rsidRPr="00AE2C69" w:rsidRDefault="005404DB" w:rsidP="005404DB">
            <w:pPr>
              <w:jc w:val="center"/>
              <w:rPr>
                <w:rFonts w:ascii="Ebrima" w:hAnsi="Ebrima"/>
                <w:sz w:val="24"/>
                <w:szCs w:val="24"/>
              </w:rPr>
            </w:pPr>
            <w:r>
              <w:rPr>
                <w:rFonts w:ascii="Ebrima" w:hAnsi="Ebrima"/>
                <w:sz w:val="24"/>
                <w:szCs w:val="24"/>
              </w:rPr>
              <w:t xml:space="preserve">Summer 2025 </w:t>
            </w:r>
          </w:p>
        </w:tc>
      </w:tr>
    </w:tbl>
    <w:p w14:paraId="15A42344" w14:textId="47D641C3" w:rsidR="008F50C3" w:rsidRPr="005404DB" w:rsidRDefault="005404DB" w:rsidP="005404DB">
      <w:pPr>
        <w:pStyle w:val="Default"/>
        <w:jc w:val="center"/>
        <w:rPr>
          <w:rFonts w:ascii="Ebrima" w:hAnsi="Ebrima"/>
          <w:b/>
          <w:sz w:val="56"/>
          <w:szCs w:val="22"/>
        </w:rPr>
      </w:pPr>
      <w:r>
        <w:rPr>
          <w:rFonts w:ascii="Century Gothic" w:hAnsi="Century Gothic" w:cs="Arial"/>
          <w:b/>
          <w:bCs/>
          <w:i/>
          <w:sz w:val="48"/>
          <w:szCs w:val="48"/>
        </w:rPr>
        <w:t xml:space="preserve">Assessment Policy </w:t>
      </w:r>
      <w:r w:rsidR="001E77FF">
        <w:rPr>
          <w:rFonts w:ascii="Century Gothic" w:hAnsi="Century Gothic" w:cs="Arial"/>
          <w:b/>
          <w:bCs/>
          <w:i/>
          <w:sz w:val="48"/>
          <w:szCs w:val="48"/>
        </w:rPr>
        <w:br w:type="page"/>
      </w:r>
      <w:r w:rsidR="008F50C3">
        <w:rPr>
          <w:rFonts w:ascii="Century Gothic" w:hAnsi="Century Gothic" w:cs="Arial"/>
          <w:b/>
          <w:bCs/>
          <w:i/>
          <w:sz w:val="48"/>
          <w:szCs w:val="48"/>
        </w:rPr>
        <w:lastRenderedPageBreak/>
        <w:t>Assessment</w:t>
      </w:r>
      <w:r w:rsidR="008F50C3" w:rsidRPr="007E4E16">
        <w:rPr>
          <w:rFonts w:ascii="Century Gothic" w:hAnsi="Century Gothic" w:cs="Arial"/>
          <w:b/>
          <w:bCs/>
          <w:i/>
          <w:sz w:val="48"/>
          <w:szCs w:val="48"/>
        </w:rPr>
        <w:t xml:space="preserve"> Policy</w:t>
      </w:r>
    </w:p>
    <w:p w14:paraId="53E6EE5D" w14:textId="77777777" w:rsidR="008F50C3" w:rsidRDefault="008F50C3">
      <w:pPr>
        <w:rPr>
          <w:rFonts w:ascii="Century Gothic" w:hAnsi="Century Gothic"/>
          <w:b/>
          <w:sz w:val="20"/>
          <w:szCs w:val="20"/>
        </w:rPr>
      </w:pPr>
    </w:p>
    <w:p w14:paraId="52189F1B" w14:textId="20A93183" w:rsidR="000A274F" w:rsidRDefault="005A4FBD">
      <w:pPr>
        <w:rPr>
          <w:rFonts w:ascii="Century Gothic" w:hAnsi="Century Gothic"/>
          <w:sz w:val="20"/>
          <w:szCs w:val="20"/>
        </w:rPr>
      </w:pPr>
      <w:r w:rsidRPr="004317CF">
        <w:rPr>
          <w:rFonts w:ascii="Century Gothic" w:hAnsi="Century Gothic"/>
          <w:b/>
          <w:sz w:val="24"/>
          <w:szCs w:val="24"/>
        </w:rPr>
        <w:t>Overview</w:t>
      </w:r>
      <w:r w:rsidRPr="002864FE">
        <w:rPr>
          <w:rFonts w:ascii="Century Gothic" w:hAnsi="Century Gothic"/>
          <w:sz w:val="20"/>
          <w:szCs w:val="20"/>
        </w:rPr>
        <w:br/>
        <w:t>Successful asses</w:t>
      </w:r>
      <w:r w:rsidR="000A274F">
        <w:rPr>
          <w:rFonts w:ascii="Century Gothic" w:hAnsi="Century Gothic"/>
          <w:sz w:val="20"/>
          <w:szCs w:val="20"/>
        </w:rPr>
        <w:t xml:space="preserve">sment procedures and approaches as part of a high quality curriculum </w:t>
      </w:r>
      <w:r w:rsidRPr="002864FE">
        <w:rPr>
          <w:rFonts w:ascii="Century Gothic" w:hAnsi="Century Gothic"/>
          <w:sz w:val="20"/>
          <w:szCs w:val="20"/>
        </w:rPr>
        <w:t>are at the heart of high quality teaching and learning</w:t>
      </w:r>
      <w:r w:rsidR="000A274F">
        <w:rPr>
          <w:rFonts w:ascii="Century Gothic" w:hAnsi="Century Gothic"/>
          <w:sz w:val="20"/>
          <w:szCs w:val="20"/>
        </w:rPr>
        <w:t xml:space="preserve"> </w:t>
      </w:r>
      <w:r w:rsidR="008F50C3">
        <w:rPr>
          <w:rFonts w:ascii="Century Gothic" w:hAnsi="Century Gothic"/>
          <w:sz w:val="20"/>
          <w:szCs w:val="20"/>
        </w:rPr>
        <w:t xml:space="preserve">at </w:t>
      </w:r>
      <w:r w:rsidR="00087107">
        <w:rPr>
          <w:rFonts w:ascii="Century Gothic" w:hAnsi="Century Gothic"/>
          <w:sz w:val="20"/>
          <w:szCs w:val="20"/>
        </w:rPr>
        <w:t>our school</w:t>
      </w:r>
      <w:r w:rsidR="000A274F">
        <w:rPr>
          <w:rFonts w:ascii="Century Gothic" w:hAnsi="Century Gothic"/>
          <w:sz w:val="20"/>
          <w:szCs w:val="20"/>
        </w:rPr>
        <w:t xml:space="preserve">. We understand that when a curriculum is well planned and of good quality, it is the progression model </w:t>
      </w:r>
      <w:r w:rsidR="00AF260B">
        <w:rPr>
          <w:rFonts w:ascii="Century Gothic" w:hAnsi="Century Gothic"/>
          <w:sz w:val="20"/>
          <w:szCs w:val="20"/>
        </w:rPr>
        <w:t>which is set</w:t>
      </w:r>
      <w:r w:rsidR="0087250F">
        <w:rPr>
          <w:rFonts w:ascii="Century Gothic" w:hAnsi="Century Gothic"/>
          <w:sz w:val="20"/>
          <w:szCs w:val="20"/>
        </w:rPr>
        <w:t xml:space="preserve"> for our children</w:t>
      </w:r>
      <w:r w:rsidR="00AF260B">
        <w:rPr>
          <w:rFonts w:ascii="Century Gothic" w:hAnsi="Century Gothic"/>
          <w:sz w:val="20"/>
          <w:szCs w:val="20"/>
        </w:rPr>
        <w:t>; it</w:t>
      </w:r>
      <w:r w:rsidR="000A274F">
        <w:rPr>
          <w:rFonts w:ascii="Century Gothic" w:hAnsi="Century Gothic"/>
          <w:sz w:val="20"/>
          <w:szCs w:val="20"/>
        </w:rPr>
        <w:t xml:space="preserve"> i</w:t>
      </w:r>
      <w:r w:rsidR="00794EAA">
        <w:rPr>
          <w:rFonts w:ascii="Century Gothic" w:hAnsi="Century Gothic"/>
          <w:sz w:val="20"/>
          <w:szCs w:val="20"/>
        </w:rPr>
        <w:t>s the key driver for progress. A</w:t>
      </w:r>
      <w:r w:rsidR="000A274F">
        <w:rPr>
          <w:rFonts w:ascii="Century Gothic" w:hAnsi="Century Gothic"/>
          <w:sz w:val="20"/>
          <w:szCs w:val="20"/>
        </w:rPr>
        <w:t>s such, curriculum and assessment are inextricably linked</w:t>
      </w:r>
      <w:r w:rsidRPr="002864FE">
        <w:rPr>
          <w:rFonts w:ascii="Century Gothic" w:hAnsi="Century Gothic"/>
          <w:sz w:val="20"/>
          <w:szCs w:val="20"/>
        </w:rPr>
        <w:t>.</w:t>
      </w:r>
    </w:p>
    <w:p w14:paraId="18125FB1" w14:textId="50EE0017" w:rsidR="0087250F" w:rsidRDefault="000A274F">
      <w:pPr>
        <w:rPr>
          <w:rFonts w:ascii="Century Gothic" w:hAnsi="Century Gothic"/>
          <w:sz w:val="20"/>
          <w:szCs w:val="20"/>
        </w:rPr>
      </w:pPr>
      <w:r>
        <w:rPr>
          <w:rFonts w:ascii="Century Gothic" w:hAnsi="Century Gothic"/>
          <w:sz w:val="20"/>
          <w:szCs w:val="20"/>
        </w:rPr>
        <w:t xml:space="preserve">Our </w:t>
      </w:r>
      <w:r w:rsidR="008F50C3">
        <w:rPr>
          <w:rFonts w:ascii="Century Gothic" w:hAnsi="Century Gothic"/>
          <w:sz w:val="20"/>
          <w:szCs w:val="20"/>
        </w:rPr>
        <w:t xml:space="preserve">school </w:t>
      </w:r>
      <w:r w:rsidR="005A4FBD" w:rsidRPr="002864FE">
        <w:rPr>
          <w:rFonts w:ascii="Century Gothic" w:hAnsi="Century Gothic"/>
          <w:sz w:val="20"/>
          <w:szCs w:val="20"/>
        </w:rPr>
        <w:t xml:space="preserve">aims to ensure that all children achieve as well as they possibly can; accurate and appropriate assessment ensures that learning issues, barriers and successes are quickly identified so that teaching is precise and children progress. </w:t>
      </w:r>
    </w:p>
    <w:p w14:paraId="410790A8" w14:textId="13EDBBCE" w:rsidR="00F760C0" w:rsidRDefault="000A274F">
      <w:pPr>
        <w:rPr>
          <w:rFonts w:ascii="Century Gothic" w:hAnsi="Century Gothic"/>
          <w:sz w:val="20"/>
          <w:szCs w:val="20"/>
        </w:rPr>
      </w:pPr>
      <w:r>
        <w:rPr>
          <w:rFonts w:ascii="Century Gothic" w:hAnsi="Century Gothic"/>
          <w:sz w:val="20"/>
          <w:szCs w:val="20"/>
        </w:rPr>
        <w:t xml:space="preserve">We understand that when children make progress, they simply know more and remember more – the impact of good quality teaching, tied to a high quality curriculum. </w:t>
      </w:r>
    </w:p>
    <w:p w14:paraId="0A234800" w14:textId="27EE89B4" w:rsidR="005A4FBD" w:rsidRPr="004317CF" w:rsidRDefault="005A4FBD">
      <w:pPr>
        <w:rPr>
          <w:rFonts w:ascii="Century Gothic" w:hAnsi="Century Gothic"/>
          <w:b/>
          <w:sz w:val="24"/>
          <w:szCs w:val="24"/>
        </w:rPr>
      </w:pPr>
      <w:r w:rsidRPr="004317CF">
        <w:rPr>
          <w:rFonts w:ascii="Century Gothic" w:hAnsi="Century Gothic"/>
          <w:b/>
          <w:sz w:val="24"/>
          <w:szCs w:val="24"/>
        </w:rPr>
        <w:t>The key features</w:t>
      </w:r>
      <w:r w:rsidR="00616F0F" w:rsidRPr="004317CF">
        <w:rPr>
          <w:rFonts w:ascii="Century Gothic" w:hAnsi="Century Gothic"/>
          <w:b/>
          <w:sz w:val="24"/>
          <w:szCs w:val="24"/>
        </w:rPr>
        <w:t xml:space="preserve"> of our assessment approach are…</w:t>
      </w:r>
    </w:p>
    <w:p w14:paraId="7BC100A8" w14:textId="6C19F5E5" w:rsidR="00604422" w:rsidRDefault="005A4FBD" w:rsidP="00604422">
      <w:pPr>
        <w:pStyle w:val="ListParagraph"/>
        <w:numPr>
          <w:ilvl w:val="0"/>
          <w:numId w:val="9"/>
        </w:numPr>
        <w:rPr>
          <w:rFonts w:ascii="Century Gothic" w:hAnsi="Century Gothic"/>
          <w:sz w:val="20"/>
          <w:szCs w:val="20"/>
        </w:rPr>
      </w:pPr>
      <w:r w:rsidRPr="002864FE">
        <w:rPr>
          <w:rFonts w:ascii="Century Gothic" w:hAnsi="Century Gothic"/>
          <w:sz w:val="20"/>
          <w:szCs w:val="20"/>
        </w:rPr>
        <w:t>Assessments of children are</w:t>
      </w:r>
      <w:r w:rsidR="005A1035" w:rsidRPr="002864FE">
        <w:rPr>
          <w:rFonts w:ascii="Century Gothic" w:hAnsi="Century Gothic"/>
          <w:sz w:val="20"/>
          <w:szCs w:val="20"/>
        </w:rPr>
        <w:t xml:space="preserve"> wide ranging and appropriate: s</w:t>
      </w:r>
      <w:r w:rsidRPr="002864FE">
        <w:rPr>
          <w:rFonts w:ascii="Century Gothic" w:hAnsi="Century Gothic"/>
          <w:sz w:val="20"/>
          <w:szCs w:val="20"/>
        </w:rPr>
        <w:t>ummative assessments are only ever made using a ‘basket of measures’ (as promoted by the Commission for Assessment without levels)</w:t>
      </w:r>
      <w:r w:rsidR="00F760C0">
        <w:rPr>
          <w:rFonts w:ascii="Century Gothic" w:hAnsi="Century Gothic"/>
          <w:sz w:val="20"/>
          <w:szCs w:val="20"/>
        </w:rPr>
        <w:t xml:space="preserve">. We understand that ‘tests’ are limited in their validity of use and that teacher’s professional judgement, coupled with rigorous moderation and discussion are key to accurate assessment of pupils achievements and progress. </w:t>
      </w:r>
      <w:r w:rsidR="00604422">
        <w:rPr>
          <w:rFonts w:ascii="Century Gothic" w:hAnsi="Century Gothic"/>
          <w:sz w:val="20"/>
          <w:szCs w:val="20"/>
        </w:rPr>
        <w:t>Tasks</w:t>
      </w:r>
      <w:r w:rsidR="00F760C0">
        <w:rPr>
          <w:rFonts w:ascii="Century Gothic" w:hAnsi="Century Gothic"/>
          <w:sz w:val="20"/>
          <w:szCs w:val="20"/>
        </w:rPr>
        <w:t xml:space="preserve">, tests, quizzes, speaking with pupils about what they know and remember, as well as directly looking at their work and observing them learn are fundamental to accurate and purposeful </w:t>
      </w:r>
      <w:r w:rsidR="008F50C3">
        <w:rPr>
          <w:rFonts w:ascii="Century Gothic" w:hAnsi="Century Gothic"/>
          <w:sz w:val="20"/>
          <w:szCs w:val="20"/>
        </w:rPr>
        <w:t>assessment of pupil performance</w:t>
      </w:r>
      <w:r w:rsidR="00B92FC8">
        <w:rPr>
          <w:rFonts w:ascii="Century Gothic" w:hAnsi="Century Gothic"/>
          <w:sz w:val="20"/>
          <w:szCs w:val="20"/>
        </w:rPr>
        <w:t>.</w:t>
      </w:r>
    </w:p>
    <w:p w14:paraId="64DBE691" w14:textId="3AFB33F9" w:rsidR="00604422" w:rsidRPr="00604422" w:rsidRDefault="00604422" w:rsidP="00604422">
      <w:pPr>
        <w:pStyle w:val="ListParagraph"/>
        <w:numPr>
          <w:ilvl w:val="0"/>
          <w:numId w:val="9"/>
        </w:numPr>
        <w:rPr>
          <w:rFonts w:ascii="Century Gothic" w:hAnsi="Century Gothic"/>
          <w:sz w:val="20"/>
          <w:szCs w:val="20"/>
        </w:rPr>
      </w:pPr>
      <w:r>
        <w:rPr>
          <w:rFonts w:ascii="Century Gothic" w:hAnsi="Century Gothic"/>
          <w:sz w:val="20"/>
          <w:szCs w:val="20"/>
        </w:rPr>
        <w:t>We fully recognise and appreciate that by building in opportunities to recall and retrieve previous learning strengthens the memory – and by providing opportunities to do this frequently, increases children’s fluency – for example, the more times we recall our times tables, the faster we</w:t>
      </w:r>
      <w:r w:rsidR="008F50C3">
        <w:rPr>
          <w:rFonts w:ascii="Century Gothic" w:hAnsi="Century Gothic"/>
          <w:sz w:val="20"/>
          <w:szCs w:val="20"/>
        </w:rPr>
        <w:t xml:space="preserve"> become at retrieving the facts</w:t>
      </w:r>
      <w:r w:rsidR="00B92FC8">
        <w:rPr>
          <w:rFonts w:ascii="Century Gothic" w:hAnsi="Century Gothic"/>
          <w:sz w:val="20"/>
          <w:szCs w:val="20"/>
        </w:rPr>
        <w:t>.</w:t>
      </w:r>
      <w:r>
        <w:rPr>
          <w:rFonts w:ascii="Century Gothic" w:hAnsi="Century Gothic"/>
          <w:sz w:val="20"/>
          <w:szCs w:val="20"/>
        </w:rPr>
        <w:t xml:space="preserve"> </w:t>
      </w:r>
    </w:p>
    <w:p w14:paraId="0B912457" w14:textId="67A7A890" w:rsidR="005A4FBD" w:rsidRPr="002864FE" w:rsidRDefault="00087107" w:rsidP="005A4FBD">
      <w:pPr>
        <w:pStyle w:val="ListParagraph"/>
        <w:numPr>
          <w:ilvl w:val="0"/>
          <w:numId w:val="9"/>
        </w:numPr>
        <w:rPr>
          <w:rFonts w:ascii="Century Gothic" w:hAnsi="Century Gothic"/>
          <w:sz w:val="20"/>
          <w:szCs w:val="20"/>
        </w:rPr>
      </w:pPr>
      <w:r>
        <w:rPr>
          <w:rFonts w:ascii="Century Gothic" w:hAnsi="Century Gothic"/>
          <w:sz w:val="20"/>
          <w:szCs w:val="20"/>
        </w:rPr>
        <w:t>Assessment practices need to be</w:t>
      </w:r>
      <w:r w:rsidR="005A4FBD" w:rsidRPr="002864FE">
        <w:rPr>
          <w:rFonts w:ascii="Century Gothic" w:hAnsi="Century Gothic"/>
          <w:sz w:val="20"/>
          <w:szCs w:val="20"/>
        </w:rPr>
        <w:t xml:space="preserve"> useful to teachers </w:t>
      </w:r>
      <w:r w:rsidR="005A1035" w:rsidRPr="002864FE">
        <w:rPr>
          <w:rFonts w:ascii="Century Gothic" w:hAnsi="Century Gothic"/>
          <w:sz w:val="20"/>
          <w:szCs w:val="20"/>
        </w:rPr>
        <w:t xml:space="preserve">and leaders </w:t>
      </w:r>
      <w:r w:rsidR="005A4FBD" w:rsidRPr="002864FE">
        <w:rPr>
          <w:rFonts w:ascii="Century Gothic" w:hAnsi="Century Gothic"/>
          <w:sz w:val="20"/>
          <w:szCs w:val="20"/>
        </w:rPr>
        <w:t>– they are precise and inform teaching and learning</w:t>
      </w:r>
      <w:r w:rsidR="005A1035" w:rsidRPr="002864FE">
        <w:rPr>
          <w:rFonts w:ascii="Century Gothic" w:hAnsi="Century Gothic"/>
          <w:sz w:val="20"/>
          <w:szCs w:val="20"/>
        </w:rPr>
        <w:t xml:space="preserve">, without being unwieldy or detracting from the core business of </w:t>
      </w:r>
      <w:r w:rsidR="002864FE" w:rsidRPr="002864FE">
        <w:rPr>
          <w:rFonts w:ascii="Century Gothic" w:hAnsi="Century Gothic"/>
          <w:sz w:val="20"/>
          <w:szCs w:val="20"/>
        </w:rPr>
        <w:t>direct contact with children, helping them to learn</w:t>
      </w:r>
      <w:r w:rsidR="00B92FC8">
        <w:rPr>
          <w:rFonts w:ascii="Century Gothic" w:hAnsi="Century Gothic"/>
          <w:sz w:val="20"/>
          <w:szCs w:val="20"/>
        </w:rPr>
        <w:t>.</w:t>
      </w:r>
    </w:p>
    <w:p w14:paraId="5A2BD5BA" w14:textId="3FAEBF70" w:rsidR="005A4FBD" w:rsidRPr="002864FE" w:rsidRDefault="005A4FBD" w:rsidP="005A4FBD">
      <w:pPr>
        <w:pStyle w:val="ListParagraph"/>
        <w:numPr>
          <w:ilvl w:val="0"/>
          <w:numId w:val="9"/>
        </w:numPr>
        <w:rPr>
          <w:rFonts w:ascii="Century Gothic" w:hAnsi="Century Gothic"/>
          <w:sz w:val="20"/>
          <w:szCs w:val="20"/>
        </w:rPr>
      </w:pPr>
      <w:r w:rsidRPr="002864FE">
        <w:rPr>
          <w:rFonts w:ascii="Century Gothic" w:hAnsi="Century Gothic"/>
          <w:sz w:val="20"/>
          <w:szCs w:val="20"/>
        </w:rPr>
        <w:t>Assessment practices are at the heart of day to day teaching; they are not a bolt on at the end of a term</w:t>
      </w:r>
      <w:r w:rsidR="00B92FC8">
        <w:rPr>
          <w:rFonts w:ascii="Century Gothic" w:hAnsi="Century Gothic"/>
          <w:sz w:val="20"/>
          <w:szCs w:val="20"/>
        </w:rPr>
        <w:t>.</w:t>
      </w:r>
      <w:r w:rsidRPr="002864FE">
        <w:rPr>
          <w:rFonts w:ascii="Century Gothic" w:hAnsi="Century Gothic"/>
          <w:sz w:val="20"/>
          <w:szCs w:val="20"/>
        </w:rPr>
        <w:t xml:space="preserve"> </w:t>
      </w:r>
    </w:p>
    <w:p w14:paraId="5EB31C48" w14:textId="2DF2F724" w:rsidR="005A4FBD" w:rsidRPr="002864FE" w:rsidRDefault="005A1035" w:rsidP="005A4FBD">
      <w:pPr>
        <w:pStyle w:val="ListParagraph"/>
        <w:numPr>
          <w:ilvl w:val="0"/>
          <w:numId w:val="9"/>
        </w:numPr>
        <w:rPr>
          <w:rFonts w:ascii="Century Gothic" w:hAnsi="Century Gothic"/>
          <w:sz w:val="20"/>
          <w:szCs w:val="20"/>
        </w:rPr>
      </w:pPr>
      <w:r w:rsidRPr="002864FE">
        <w:rPr>
          <w:rFonts w:ascii="Century Gothic" w:hAnsi="Century Gothic"/>
          <w:sz w:val="20"/>
          <w:szCs w:val="20"/>
        </w:rPr>
        <w:t>Children are actively involved in their own assessment – and become increasingly able to assess and improve their own work</w:t>
      </w:r>
      <w:r w:rsidR="00B92FC8">
        <w:rPr>
          <w:rFonts w:ascii="Century Gothic" w:hAnsi="Century Gothic"/>
          <w:sz w:val="20"/>
          <w:szCs w:val="20"/>
        </w:rPr>
        <w:t>.</w:t>
      </w:r>
      <w:r w:rsidRPr="002864FE">
        <w:rPr>
          <w:rFonts w:ascii="Century Gothic" w:hAnsi="Century Gothic"/>
          <w:sz w:val="20"/>
          <w:szCs w:val="20"/>
        </w:rPr>
        <w:t xml:space="preserve"> </w:t>
      </w:r>
    </w:p>
    <w:p w14:paraId="712B2594" w14:textId="7668E8F6" w:rsidR="005A1035" w:rsidRDefault="008F50C3" w:rsidP="005A4FBD">
      <w:pPr>
        <w:pStyle w:val="ListParagraph"/>
        <w:numPr>
          <w:ilvl w:val="0"/>
          <w:numId w:val="9"/>
        </w:numPr>
        <w:rPr>
          <w:rFonts w:ascii="Century Gothic" w:hAnsi="Century Gothic"/>
          <w:sz w:val="20"/>
          <w:szCs w:val="20"/>
        </w:rPr>
      </w:pPr>
      <w:r>
        <w:rPr>
          <w:rFonts w:ascii="Century Gothic" w:hAnsi="Century Gothic"/>
          <w:sz w:val="20"/>
          <w:szCs w:val="20"/>
        </w:rPr>
        <w:t>It is constantly evolving; w</w:t>
      </w:r>
      <w:r w:rsidR="00E13DC3">
        <w:rPr>
          <w:rFonts w:ascii="Century Gothic" w:hAnsi="Century Gothic"/>
          <w:sz w:val="20"/>
          <w:szCs w:val="20"/>
        </w:rPr>
        <w:t xml:space="preserve">e </w:t>
      </w:r>
      <w:r w:rsidR="00794EAA">
        <w:rPr>
          <w:rFonts w:ascii="Century Gothic" w:hAnsi="Century Gothic"/>
          <w:sz w:val="20"/>
          <w:szCs w:val="20"/>
        </w:rPr>
        <w:t xml:space="preserve">evolve in line with latest research </w:t>
      </w:r>
      <w:r w:rsidR="005A1035" w:rsidRPr="002864FE">
        <w:rPr>
          <w:rFonts w:ascii="Century Gothic" w:hAnsi="Century Gothic"/>
          <w:sz w:val="20"/>
          <w:szCs w:val="20"/>
        </w:rPr>
        <w:t>to be the best that we can be for our children and families</w:t>
      </w:r>
      <w:r w:rsidR="00B92FC8">
        <w:rPr>
          <w:rFonts w:ascii="Century Gothic" w:hAnsi="Century Gothic"/>
          <w:sz w:val="20"/>
          <w:szCs w:val="20"/>
        </w:rPr>
        <w:t>.</w:t>
      </w:r>
      <w:r w:rsidR="005A1035" w:rsidRPr="002864FE">
        <w:rPr>
          <w:rFonts w:ascii="Century Gothic" w:hAnsi="Century Gothic"/>
          <w:sz w:val="20"/>
          <w:szCs w:val="20"/>
        </w:rPr>
        <w:t xml:space="preserve"> </w:t>
      </w:r>
    </w:p>
    <w:p w14:paraId="2EA45765" w14:textId="7F99A294" w:rsidR="00F760C0" w:rsidRPr="002864FE" w:rsidRDefault="00F760C0" w:rsidP="005A4FBD">
      <w:pPr>
        <w:pStyle w:val="ListParagraph"/>
        <w:numPr>
          <w:ilvl w:val="0"/>
          <w:numId w:val="9"/>
        </w:numPr>
        <w:rPr>
          <w:rFonts w:ascii="Century Gothic" w:hAnsi="Century Gothic"/>
          <w:sz w:val="20"/>
          <w:szCs w:val="20"/>
        </w:rPr>
      </w:pPr>
      <w:r>
        <w:rPr>
          <w:rFonts w:ascii="Century Gothic" w:hAnsi="Century Gothic"/>
          <w:sz w:val="20"/>
          <w:szCs w:val="20"/>
        </w:rPr>
        <w:t xml:space="preserve">We understand that ‘tracking data’ is useful – but is simply a means to try and ‘capture and measure learning’. It is only one way of demonstrating the impact of schools’ intentions and implementation of their curriculum, but how </w:t>
      </w:r>
      <w:r w:rsidR="008F50C3">
        <w:rPr>
          <w:rFonts w:ascii="Century Gothic" w:hAnsi="Century Gothic"/>
          <w:sz w:val="20"/>
          <w:szCs w:val="20"/>
        </w:rPr>
        <w:t xml:space="preserve">these </w:t>
      </w:r>
      <w:r>
        <w:rPr>
          <w:rFonts w:ascii="Century Gothic" w:hAnsi="Century Gothic"/>
          <w:sz w:val="20"/>
          <w:szCs w:val="20"/>
        </w:rPr>
        <w:t>summative judgements are made is key.</w:t>
      </w:r>
      <w:r w:rsidR="00604422">
        <w:rPr>
          <w:rFonts w:ascii="Century Gothic" w:hAnsi="Century Gothic"/>
          <w:sz w:val="20"/>
          <w:szCs w:val="20"/>
        </w:rPr>
        <w:t xml:space="preserve"> Leaders may use this data as a starting point to assess how well children are progressing, but as a </w:t>
      </w:r>
      <w:r w:rsidR="008F50C3">
        <w:rPr>
          <w:rFonts w:ascii="Century Gothic" w:hAnsi="Century Gothic"/>
          <w:sz w:val="20"/>
          <w:szCs w:val="20"/>
        </w:rPr>
        <w:t>school</w:t>
      </w:r>
      <w:r w:rsidR="00604422">
        <w:rPr>
          <w:rFonts w:ascii="Century Gothic" w:hAnsi="Century Gothic"/>
          <w:sz w:val="20"/>
          <w:szCs w:val="20"/>
        </w:rPr>
        <w:t xml:space="preserve"> we understand that for a fully rounded view of pupil progress, children’s books, their knowledge and articulation of learning, and the way in which outcomes were judged are all important areas to consider alongside it. </w:t>
      </w:r>
    </w:p>
    <w:p w14:paraId="1F4D9CB9" w14:textId="4F265A6E" w:rsidR="00D26845" w:rsidRPr="002864FE" w:rsidRDefault="00D26845" w:rsidP="00D26845">
      <w:pPr>
        <w:rPr>
          <w:rFonts w:ascii="Century Gothic" w:hAnsi="Century Gothic"/>
          <w:sz w:val="20"/>
          <w:szCs w:val="20"/>
        </w:rPr>
      </w:pPr>
      <w:r w:rsidRPr="004317CF">
        <w:rPr>
          <w:rFonts w:ascii="Century Gothic" w:hAnsi="Century Gothic"/>
          <w:b/>
          <w:sz w:val="24"/>
          <w:szCs w:val="24"/>
        </w:rPr>
        <w:t>Formulation of the Policy</w:t>
      </w:r>
      <w:r w:rsidRPr="002864FE">
        <w:rPr>
          <w:rFonts w:ascii="Century Gothic" w:hAnsi="Century Gothic"/>
          <w:sz w:val="20"/>
          <w:szCs w:val="20"/>
        </w:rPr>
        <w:br/>
        <w:t>This policy was created as a result of a genuine review of assessment approaches</w:t>
      </w:r>
      <w:r w:rsidR="008F50C3">
        <w:rPr>
          <w:rFonts w:ascii="Century Gothic" w:hAnsi="Century Gothic"/>
          <w:sz w:val="20"/>
          <w:szCs w:val="20"/>
        </w:rPr>
        <w:t>.</w:t>
      </w:r>
      <w:r w:rsidRPr="002864FE">
        <w:rPr>
          <w:rFonts w:ascii="Century Gothic" w:hAnsi="Century Gothic"/>
          <w:sz w:val="20"/>
          <w:szCs w:val="20"/>
        </w:rPr>
        <w:t xml:space="preserve"> It was created </w:t>
      </w:r>
      <w:r w:rsidR="008F50C3">
        <w:rPr>
          <w:rFonts w:ascii="Century Gothic" w:hAnsi="Century Gothic"/>
          <w:sz w:val="20"/>
          <w:szCs w:val="20"/>
        </w:rPr>
        <w:t>in partnership with the wider Trust</w:t>
      </w:r>
      <w:r w:rsidRPr="002864FE">
        <w:rPr>
          <w:rFonts w:ascii="Century Gothic" w:hAnsi="Century Gothic"/>
          <w:sz w:val="20"/>
          <w:szCs w:val="20"/>
        </w:rPr>
        <w:t xml:space="preserve">, who utilised clear messages from staff, pupils, governors and a range of relevant documentation. These documents included: </w:t>
      </w:r>
    </w:p>
    <w:p w14:paraId="7F8225B7" w14:textId="77777777" w:rsidR="00D26845" w:rsidRPr="002864FE" w:rsidRDefault="00D26845" w:rsidP="00D26845">
      <w:pPr>
        <w:pStyle w:val="ListParagraph"/>
        <w:numPr>
          <w:ilvl w:val="0"/>
          <w:numId w:val="15"/>
        </w:numPr>
        <w:rPr>
          <w:rFonts w:ascii="Century Gothic" w:hAnsi="Century Gothic"/>
          <w:sz w:val="20"/>
          <w:szCs w:val="20"/>
        </w:rPr>
      </w:pPr>
      <w:r w:rsidRPr="002864FE">
        <w:rPr>
          <w:rFonts w:ascii="Century Gothic" w:hAnsi="Century Gothic"/>
          <w:sz w:val="20"/>
          <w:szCs w:val="20"/>
        </w:rPr>
        <w:t>Commission on Assessment Without Levels: final report</w:t>
      </w:r>
    </w:p>
    <w:p w14:paraId="3EEDECBE" w14:textId="4E0C7D1F" w:rsidR="00D26845" w:rsidRPr="002864FE" w:rsidRDefault="00087107" w:rsidP="00D26845">
      <w:pPr>
        <w:pStyle w:val="ListParagraph"/>
        <w:numPr>
          <w:ilvl w:val="0"/>
          <w:numId w:val="15"/>
        </w:numPr>
        <w:rPr>
          <w:rFonts w:ascii="Century Gothic" w:hAnsi="Century Gothic"/>
          <w:sz w:val="20"/>
          <w:szCs w:val="20"/>
        </w:rPr>
      </w:pPr>
      <w:r>
        <w:rPr>
          <w:rFonts w:ascii="Century Gothic" w:hAnsi="Century Gothic"/>
          <w:sz w:val="20"/>
          <w:szCs w:val="20"/>
        </w:rPr>
        <w:t>OFSTED School Inspection</w:t>
      </w:r>
      <w:r w:rsidR="00794EAA">
        <w:rPr>
          <w:rFonts w:ascii="Century Gothic" w:hAnsi="Century Gothic"/>
          <w:sz w:val="20"/>
          <w:szCs w:val="20"/>
        </w:rPr>
        <w:t xml:space="preserve"> Handbook</w:t>
      </w:r>
    </w:p>
    <w:p w14:paraId="48A01A40" w14:textId="53CC5C68" w:rsidR="00961004" w:rsidRPr="002864FE" w:rsidRDefault="00961004" w:rsidP="00D26845">
      <w:pPr>
        <w:pStyle w:val="ListParagraph"/>
        <w:numPr>
          <w:ilvl w:val="0"/>
          <w:numId w:val="15"/>
        </w:numPr>
        <w:rPr>
          <w:rFonts w:ascii="Century Gothic" w:hAnsi="Century Gothic"/>
          <w:sz w:val="20"/>
          <w:szCs w:val="20"/>
        </w:rPr>
      </w:pPr>
      <w:r w:rsidRPr="05BC7910">
        <w:rPr>
          <w:rFonts w:ascii="Century Gothic" w:hAnsi="Century Gothic"/>
          <w:sz w:val="20"/>
          <w:szCs w:val="20"/>
        </w:rPr>
        <w:t xml:space="preserve">OFSTED </w:t>
      </w:r>
      <w:r w:rsidR="2CC8509D" w:rsidRPr="05BC7910">
        <w:rPr>
          <w:rFonts w:ascii="Century Gothic" w:hAnsi="Century Gothic"/>
          <w:sz w:val="20"/>
          <w:szCs w:val="20"/>
        </w:rPr>
        <w:t>Education</w:t>
      </w:r>
      <w:r w:rsidR="00794EAA" w:rsidRPr="05BC7910">
        <w:rPr>
          <w:rFonts w:ascii="Century Gothic" w:hAnsi="Century Gothic"/>
          <w:sz w:val="20"/>
          <w:szCs w:val="20"/>
        </w:rPr>
        <w:t xml:space="preserve"> Inspection Framework</w:t>
      </w:r>
    </w:p>
    <w:p w14:paraId="411BF24D" w14:textId="77777777" w:rsidR="00D26845" w:rsidRPr="002864FE" w:rsidRDefault="00D26845" w:rsidP="00D26845">
      <w:pPr>
        <w:pStyle w:val="ListParagraph"/>
        <w:numPr>
          <w:ilvl w:val="0"/>
          <w:numId w:val="15"/>
        </w:numPr>
        <w:rPr>
          <w:rFonts w:ascii="Century Gothic" w:hAnsi="Century Gothic"/>
          <w:sz w:val="20"/>
          <w:szCs w:val="20"/>
        </w:rPr>
      </w:pPr>
      <w:r w:rsidRPr="002864FE">
        <w:rPr>
          <w:rFonts w:ascii="Century Gothic" w:hAnsi="Century Gothic"/>
          <w:sz w:val="20"/>
          <w:szCs w:val="20"/>
        </w:rPr>
        <w:t xml:space="preserve">Beyond Levels: Alternative Assessment Approaches developed by Teaching Schools </w:t>
      </w:r>
    </w:p>
    <w:p w14:paraId="682B40C6" w14:textId="77777777" w:rsidR="00961004" w:rsidRPr="002864FE" w:rsidRDefault="00D26845" w:rsidP="00D26845">
      <w:pPr>
        <w:pStyle w:val="ListParagraph"/>
        <w:numPr>
          <w:ilvl w:val="0"/>
          <w:numId w:val="15"/>
        </w:numPr>
        <w:rPr>
          <w:rFonts w:ascii="Century Gothic" w:hAnsi="Century Gothic"/>
          <w:sz w:val="20"/>
          <w:szCs w:val="20"/>
        </w:rPr>
      </w:pPr>
      <w:r w:rsidRPr="002864FE">
        <w:rPr>
          <w:rFonts w:ascii="Century Gothic" w:hAnsi="Century Gothic"/>
          <w:sz w:val="20"/>
          <w:szCs w:val="20"/>
        </w:rPr>
        <w:t xml:space="preserve">Reducing Teacher Workload: Review Group Reports </w:t>
      </w:r>
    </w:p>
    <w:p w14:paraId="5E60CCBC" w14:textId="77777777" w:rsidR="00961004" w:rsidRPr="002864FE" w:rsidRDefault="00961004" w:rsidP="00D26845">
      <w:pPr>
        <w:pStyle w:val="ListParagraph"/>
        <w:numPr>
          <w:ilvl w:val="0"/>
          <w:numId w:val="15"/>
        </w:numPr>
        <w:rPr>
          <w:rFonts w:ascii="Century Gothic" w:hAnsi="Century Gothic"/>
          <w:sz w:val="20"/>
          <w:szCs w:val="20"/>
        </w:rPr>
      </w:pPr>
      <w:r w:rsidRPr="002864FE">
        <w:rPr>
          <w:rFonts w:ascii="Century Gothic" w:hAnsi="Century Gothic"/>
          <w:sz w:val="20"/>
          <w:szCs w:val="20"/>
        </w:rPr>
        <w:t xml:space="preserve">DFE Primary School Accountability Documentation </w:t>
      </w:r>
    </w:p>
    <w:p w14:paraId="429B3C36" w14:textId="6BC33461" w:rsidR="00D26845" w:rsidRPr="002864FE" w:rsidRDefault="00961004" w:rsidP="00D26845">
      <w:pPr>
        <w:pStyle w:val="ListParagraph"/>
        <w:numPr>
          <w:ilvl w:val="0"/>
          <w:numId w:val="15"/>
        </w:numPr>
        <w:rPr>
          <w:rFonts w:ascii="Century Gothic" w:hAnsi="Century Gothic"/>
          <w:sz w:val="20"/>
          <w:szCs w:val="20"/>
        </w:rPr>
      </w:pPr>
      <w:r w:rsidRPr="002864FE">
        <w:rPr>
          <w:rFonts w:ascii="Century Gothic" w:hAnsi="Century Gothic"/>
          <w:sz w:val="20"/>
          <w:szCs w:val="20"/>
        </w:rPr>
        <w:t xml:space="preserve">2010 Progression Guidance </w:t>
      </w:r>
      <w:r w:rsidR="00F760C0">
        <w:rPr>
          <w:rFonts w:ascii="Century Gothic" w:hAnsi="Century Gothic"/>
          <w:sz w:val="20"/>
          <w:szCs w:val="20"/>
        </w:rPr>
        <w:t xml:space="preserve">and 2018 materials for assessing pupils below year group standards </w:t>
      </w:r>
    </w:p>
    <w:p w14:paraId="5861BD61" w14:textId="77777777" w:rsidR="00961004" w:rsidRPr="002864FE" w:rsidRDefault="00961004" w:rsidP="00D26845">
      <w:pPr>
        <w:pStyle w:val="ListParagraph"/>
        <w:numPr>
          <w:ilvl w:val="0"/>
          <w:numId w:val="15"/>
        </w:numPr>
        <w:rPr>
          <w:rFonts w:ascii="Century Gothic" w:hAnsi="Century Gothic"/>
          <w:sz w:val="20"/>
          <w:szCs w:val="20"/>
        </w:rPr>
      </w:pPr>
      <w:r w:rsidRPr="002864FE">
        <w:rPr>
          <w:rFonts w:ascii="Century Gothic" w:hAnsi="Century Gothic"/>
          <w:sz w:val="20"/>
          <w:szCs w:val="20"/>
        </w:rPr>
        <w:t xml:space="preserve">Teacher’s Standards </w:t>
      </w:r>
    </w:p>
    <w:p w14:paraId="38AB234E" w14:textId="37713024" w:rsidR="00961004" w:rsidRPr="002864FE" w:rsidRDefault="00794EAA" w:rsidP="00D26845">
      <w:pPr>
        <w:pStyle w:val="ListParagraph"/>
        <w:numPr>
          <w:ilvl w:val="0"/>
          <w:numId w:val="15"/>
        </w:numPr>
        <w:rPr>
          <w:rFonts w:ascii="Century Gothic" w:hAnsi="Century Gothic"/>
          <w:sz w:val="20"/>
          <w:szCs w:val="20"/>
        </w:rPr>
      </w:pPr>
      <w:r>
        <w:rPr>
          <w:rFonts w:ascii="Century Gothic" w:hAnsi="Century Gothic"/>
          <w:sz w:val="20"/>
          <w:szCs w:val="20"/>
        </w:rPr>
        <w:lastRenderedPageBreak/>
        <w:t xml:space="preserve">The Rochford Review </w:t>
      </w:r>
      <w:r w:rsidR="00961004" w:rsidRPr="002864FE">
        <w:rPr>
          <w:rFonts w:ascii="Century Gothic" w:hAnsi="Century Gothic"/>
          <w:sz w:val="20"/>
          <w:szCs w:val="20"/>
        </w:rPr>
        <w:t xml:space="preserve">(SEND assessment) </w:t>
      </w:r>
    </w:p>
    <w:p w14:paraId="187644D9" w14:textId="77777777" w:rsidR="00961004" w:rsidRPr="002864FE" w:rsidRDefault="00961004" w:rsidP="00D26845">
      <w:pPr>
        <w:pStyle w:val="ListParagraph"/>
        <w:numPr>
          <w:ilvl w:val="0"/>
          <w:numId w:val="15"/>
        </w:numPr>
        <w:rPr>
          <w:rFonts w:ascii="Century Gothic" w:hAnsi="Century Gothic"/>
          <w:sz w:val="20"/>
          <w:szCs w:val="20"/>
        </w:rPr>
      </w:pPr>
      <w:r w:rsidRPr="002864FE">
        <w:rPr>
          <w:rFonts w:ascii="Century Gothic" w:hAnsi="Century Gothic"/>
          <w:sz w:val="20"/>
          <w:szCs w:val="20"/>
        </w:rPr>
        <w:t xml:space="preserve">EYFS, KS1 and KS2 Assessment and Reporting Arrangements </w:t>
      </w:r>
    </w:p>
    <w:p w14:paraId="0C3C06B0" w14:textId="34395613" w:rsidR="00060ADC" w:rsidRPr="002864FE" w:rsidRDefault="00060ADC" w:rsidP="00060ADC">
      <w:pPr>
        <w:rPr>
          <w:rFonts w:ascii="Century Gothic" w:hAnsi="Century Gothic"/>
          <w:b/>
          <w:sz w:val="20"/>
          <w:szCs w:val="20"/>
        </w:rPr>
      </w:pPr>
      <w:r w:rsidRPr="004317CF">
        <w:rPr>
          <w:rFonts w:ascii="Century Gothic" w:hAnsi="Century Gothic"/>
          <w:b/>
          <w:sz w:val="24"/>
          <w:szCs w:val="24"/>
        </w:rPr>
        <w:t xml:space="preserve">Day to Day – Formative Assessment </w:t>
      </w:r>
      <w:r w:rsidR="00E13DC3" w:rsidRPr="004317CF">
        <w:rPr>
          <w:rFonts w:ascii="Century Gothic" w:hAnsi="Century Gothic"/>
          <w:b/>
          <w:sz w:val="24"/>
          <w:szCs w:val="24"/>
        </w:rPr>
        <w:t>– Assessment for Learning</w:t>
      </w:r>
      <w:r w:rsidR="00E13DC3">
        <w:rPr>
          <w:rFonts w:ascii="Century Gothic" w:hAnsi="Century Gothic"/>
          <w:b/>
          <w:sz w:val="20"/>
          <w:szCs w:val="20"/>
        </w:rPr>
        <w:t xml:space="preserve"> </w:t>
      </w:r>
      <w:r w:rsidRPr="002864FE">
        <w:rPr>
          <w:rFonts w:ascii="Century Gothic" w:hAnsi="Century Gothic"/>
          <w:b/>
          <w:sz w:val="20"/>
          <w:szCs w:val="20"/>
        </w:rPr>
        <w:br/>
      </w:r>
      <w:r w:rsidRPr="002864FE">
        <w:rPr>
          <w:rFonts w:ascii="Century Gothic" w:hAnsi="Century Gothic"/>
          <w:sz w:val="20"/>
          <w:szCs w:val="20"/>
        </w:rPr>
        <w:t xml:space="preserve">The bedrock of an effective assessment system is effective formative assessment procedures. </w:t>
      </w:r>
      <w:r w:rsidR="007C2442" w:rsidRPr="007C2442">
        <w:rPr>
          <w:rFonts w:ascii="Century Gothic" w:hAnsi="Century Gothic"/>
          <w:sz w:val="20"/>
          <w:szCs w:val="20"/>
        </w:rPr>
        <w:t xml:space="preserve">By and </w:t>
      </w:r>
      <w:r w:rsidRPr="007C2442">
        <w:rPr>
          <w:rFonts w:ascii="Century Gothic" w:hAnsi="Century Gothic"/>
          <w:sz w:val="20"/>
          <w:szCs w:val="20"/>
        </w:rPr>
        <w:t>large</w:t>
      </w:r>
      <w:r w:rsidR="00604422">
        <w:rPr>
          <w:rFonts w:ascii="Century Gothic" w:hAnsi="Century Gothic"/>
          <w:sz w:val="20"/>
          <w:szCs w:val="20"/>
        </w:rPr>
        <w:t>, effective approaches to formative assessment is a key</w:t>
      </w:r>
      <w:r w:rsidRPr="002864FE">
        <w:rPr>
          <w:rFonts w:ascii="Century Gothic" w:hAnsi="Century Gothic"/>
          <w:sz w:val="20"/>
          <w:szCs w:val="20"/>
        </w:rPr>
        <w:t xml:space="preserve"> assessment driver in relation to pupil progress. Form</w:t>
      </w:r>
      <w:r w:rsidR="002864FE" w:rsidRPr="002864FE">
        <w:rPr>
          <w:rFonts w:ascii="Century Gothic" w:hAnsi="Century Gothic"/>
          <w:sz w:val="20"/>
          <w:szCs w:val="20"/>
        </w:rPr>
        <w:t>ative assessment and feedback are</w:t>
      </w:r>
      <w:r w:rsidRPr="002864FE">
        <w:rPr>
          <w:rFonts w:ascii="Century Gothic" w:hAnsi="Century Gothic"/>
          <w:sz w:val="20"/>
          <w:szCs w:val="20"/>
        </w:rPr>
        <w:t xml:space="preserve"> heavily linked to:</w:t>
      </w:r>
      <w:r w:rsidRPr="002864FE">
        <w:rPr>
          <w:rFonts w:ascii="Century Gothic" w:hAnsi="Century Gothic"/>
          <w:b/>
          <w:sz w:val="20"/>
          <w:szCs w:val="20"/>
        </w:rPr>
        <w:t xml:space="preserve"> </w:t>
      </w:r>
    </w:p>
    <w:p w14:paraId="75D936D8" w14:textId="77777777" w:rsidR="00060ADC" w:rsidRPr="002864FE" w:rsidRDefault="00060ADC" w:rsidP="00060ADC">
      <w:pPr>
        <w:pStyle w:val="ListParagraph"/>
        <w:numPr>
          <w:ilvl w:val="0"/>
          <w:numId w:val="14"/>
        </w:numPr>
        <w:rPr>
          <w:rFonts w:ascii="Century Gothic" w:hAnsi="Century Gothic"/>
          <w:sz w:val="20"/>
          <w:szCs w:val="20"/>
        </w:rPr>
      </w:pPr>
      <w:r w:rsidRPr="002864FE">
        <w:rPr>
          <w:rFonts w:ascii="Century Gothic" w:hAnsi="Century Gothic"/>
          <w:sz w:val="20"/>
          <w:szCs w:val="20"/>
        </w:rPr>
        <w:t xml:space="preserve">Effective and deep questioning </w:t>
      </w:r>
    </w:p>
    <w:p w14:paraId="291A036B" w14:textId="2291F507" w:rsidR="00060ADC" w:rsidRPr="002864FE" w:rsidRDefault="00604422" w:rsidP="00060ADC">
      <w:pPr>
        <w:pStyle w:val="ListParagraph"/>
        <w:numPr>
          <w:ilvl w:val="0"/>
          <w:numId w:val="14"/>
        </w:numPr>
        <w:rPr>
          <w:rFonts w:ascii="Century Gothic" w:hAnsi="Century Gothic"/>
          <w:sz w:val="20"/>
          <w:szCs w:val="20"/>
        </w:rPr>
      </w:pPr>
      <w:r>
        <w:rPr>
          <w:rFonts w:ascii="Century Gothic" w:hAnsi="Century Gothic"/>
          <w:sz w:val="20"/>
          <w:szCs w:val="20"/>
        </w:rPr>
        <w:t xml:space="preserve">Quality feedback, be it written or verbal </w:t>
      </w:r>
      <w:r w:rsidR="00060ADC" w:rsidRPr="002864FE">
        <w:rPr>
          <w:rFonts w:ascii="Century Gothic" w:hAnsi="Century Gothic"/>
          <w:sz w:val="20"/>
          <w:szCs w:val="20"/>
        </w:rPr>
        <w:t>– which facilitates the children to improve</w:t>
      </w:r>
      <w:r>
        <w:rPr>
          <w:rFonts w:ascii="Century Gothic" w:hAnsi="Century Gothic"/>
          <w:sz w:val="20"/>
          <w:szCs w:val="20"/>
        </w:rPr>
        <w:t xml:space="preserve"> their learning</w:t>
      </w:r>
    </w:p>
    <w:p w14:paraId="6601D897" w14:textId="2E73670C" w:rsidR="00060ADC" w:rsidRPr="002864FE" w:rsidRDefault="00060ADC" w:rsidP="00060ADC">
      <w:pPr>
        <w:pStyle w:val="ListParagraph"/>
        <w:numPr>
          <w:ilvl w:val="0"/>
          <w:numId w:val="14"/>
        </w:numPr>
        <w:rPr>
          <w:rFonts w:ascii="Century Gothic" w:hAnsi="Century Gothic"/>
          <w:sz w:val="20"/>
          <w:szCs w:val="20"/>
        </w:rPr>
      </w:pPr>
      <w:r w:rsidRPr="002864FE">
        <w:rPr>
          <w:rFonts w:ascii="Century Gothic" w:hAnsi="Century Gothic"/>
          <w:sz w:val="20"/>
          <w:szCs w:val="20"/>
        </w:rPr>
        <w:t>Well developed and understood self and peer assess</w:t>
      </w:r>
      <w:r w:rsidR="00604422">
        <w:rPr>
          <w:rFonts w:ascii="Century Gothic" w:hAnsi="Century Gothic"/>
          <w:sz w:val="20"/>
          <w:szCs w:val="20"/>
        </w:rPr>
        <w:t>ment techniques</w:t>
      </w:r>
    </w:p>
    <w:p w14:paraId="6FDF05F3" w14:textId="77F9B4A7" w:rsidR="00060ADC" w:rsidRPr="002864FE" w:rsidRDefault="00794EAA" w:rsidP="00060ADC">
      <w:pPr>
        <w:pStyle w:val="ListParagraph"/>
        <w:numPr>
          <w:ilvl w:val="0"/>
          <w:numId w:val="14"/>
        </w:numPr>
        <w:rPr>
          <w:rFonts w:ascii="Century Gothic" w:hAnsi="Century Gothic"/>
          <w:sz w:val="20"/>
          <w:szCs w:val="20"/>
        </w:rPr>
      </w:pPr>
      <w:r>
        <w:rPr>
          <w:rFonts w:ascii="Century Gothic" w:hAnsi="Century Gothic"/>
          <w:sz w:val="20"/>
          <w:szCs w:val="20"/>
        </w:rPr>
        <w:t>Appropriately d</w:t>
      </w:r>
      <w:r w:rsidR="00060ADC" w:rsidRPr="002864FE">
        <w:rPr>
          <w:rFonts w:ascii="Century Gothic" w:hAnsi="Century Gothic"/>
          <w:sz w:val="20"/>
          <w:szCs w:val="20"/>
        </w:rPr>
        <w:t xml:space="preserve">etailed formative assessment records of what children know, and need to know next </w:t>
      </w:r>
      <w:r w:rsidR="00604422">
        <w:rPr>
          <w:rFonts w:ascii="Century Gothic" w:hAnsi="Century Gothic"/>
          <w:sz w:val="20"/>
          <w:szCs w:val="20"/>
        </w:rPr>
        <w:t xml:space="preserve">– linked to the Trust Assessment system, and approaches to ‘whole class feedback’, phonic tracking etc. </w:t>
      </w:r>
    </w:p>
    <w:p w14:paraId="59F42719" w14:textId="6D925787" w:rsidR="00060ADC" w:rsidRPr="002864FE" w:rsidRDefault="00060ADC" w:rsidP="00060ADC">
      <w:pPr>
        <w:pStyle w:val="ListParagraph"/>
        <w:numPr>
          <w:ilvl w:val="0"/>
          <w:numId w:val="14"/>
        </w:numPr>
        <w:rPr>
          <w:rFonts w:ascii="Century Gothic" w:hAnsi="Century Gothic"/>
          <w:sz w:val="20"/>
          <w:szCs w:val="20"/>
        </w:rPr>
      </w:pPr>
      <w:r w:rsidRPr="002864FE">
        <w:rPr>
          <w:rFonts w:ascii="Century Gothic" w:hAnsi="Century Gothic"/>
          <w:sz w:val="20"/>
          <w:szCs w:val="20"/>
        </w:rPr>
        <w:t>Effective planned and incidental intervention to ensure misconceptions, or gaps to not materialise or widen</w:t>
      </w:r>
      <w:r w:rsidR="002864FE" w:rsidRPr="002864FE">
        <w:rPr>
          <w:rFonts w:ascii="Century Gothic" w:hAnsi="Century Gothic"/>
          <w:sz w:val="20"/>
          <w:szCs w:val="20"/>
        </w:rPr>
        <w:t xml:space="preserve"> </w:t>
      </w:r>
      <w:r w:rsidR="002864FE" w:rsidRPr="007C2442">
        <w:rPr>
          <w:rFonts w:ascii="Century Gothic" w:hAnsi="Century Gothic"/>
          <w:sz w:val="20"/>
          <w:szCs w:val="20"/>
        </w:rPr>
        <w:t xml:space="preserve">and </w:t>
      </w:r>
      <w:r w:rsidR="007C2442" w:rsidRPr="007C2442">
        <w:rPr>
          <w:rFonts w:ascii="Century Gothic" w:hAnsi="Century Gothic"/>
          <w:sz w:val="20"/>
          <w:szCs w:val="20"/>
        </w:rPr>
        <w:t xml:space="preserve">are </w:t>
      </w:r>
      <w:r w:rsidR="002864FE" w:rsidRPr="007C2442">
        <w:rPr>
          <w:rFonts w:ascii="Century Gothic" w:hAnsi="Century Gothic"/>
          <w:sz w:val="20"/>
          <w:szCs w:val="20"/>
        </w:rPr>
        <w:t>close</w:t>
      </w:r>
      <w:r w:rsidR="007C2442" w:rsidRPr="007C2442">
        <w:rPr>
          <w:rFonts w:ascii="Century Gothic" w:hAnsi="Century Gothic"/>
          <w:sz w:val="20"/>
          <w:szCs w:val="20"/>
        </w:rPr>
        <w:t>d</w:t>
      </w:r>
    </w:p>
    <w:p w14:paraId="068CD29C" w14:textId="77777777" w:rsidR="00060ADC" w:rsidRDefault="00060ADC" w:rsidP="00060ADC">
      <w:pPr>
        <w:pStyle w:val="ListParagraph"/>
        <w:numPr>
          <w:ilvl w:val="0"/>
          <w:numId w:val="14"/>
        </w:numPr>
        <w:rPr>
          <w:rFonts w:ascii="Century Gothic" w:hAnsi="Century Gothic"/>
          <w:sz w:val="20"/>
          <w:szCs w:val="20"/>
        </w:rPr>
      </w:pPr>
      <w:r w:rsidRPr="002864FE">
        <w:rPr>
          <w:rFonts w:ascii="Century Gothic" w:hAnsi="Century Gothic"/>
          <w:sz w:val="20"/>
          <w:szCs w:val="20"/>
        </w:rPr>
        <w:t xml:space="preserve">Appropriate tasks to ensure understanding is applied and challenged </w:t>
      </w:r>
    </w:p>
    <w:p w14:paraId="224A91A6" w14:textId="4B825178" w:rsidR="0087250F" w:rsidRPr="002864FE" w:rsidRDefault="0087250F" w:rsidP="00060ADC">
      <w:pPr>
        <w:pStyle w:val="ListParagraph"/>
        <w:numPr>
          <w:ilvl w:val="0"/>
          <w:numId w:val="14"/>
        </w:numPr>
        <w:rPr>
          <w:rFonts w:ascii="Century Gothic" w:hAnsi="Century Gothic"/>
          <w:sz w:val="20"/>
          <w:szCs w:val="20"/>
        </w:rPr>
      </w:pPr>
      <w:r>
        <w:rPr>
          <w:rFonts w:ascii="Century Gothic" w:hAnsi="Century Gothic"/>
          <w:sz w:val="20"/>
          <w:szCs w:val="20"/>
        </w:rPr>
        <w:t>Quizzes, exit tickets, rote recall, mini tests and other tasks which promote regular retrieval of prior learning</w:t>
      </w:r>
      <w:r w:rsidR="00794EAA">
        <w:rPr>
          <w:rFonts w:ascii="Century Gothic" w:hAnsi="Century Gothic"/>
          <w:sz w:val="20"/>
          <w:szCs w:val="20"/>
        </w:rPr>
        <w:t>. There are</w:t>
      </w:r>
      <w:r w:rsidR="00B94D33">
        <w:rPr>
          <w:rFonts w:ascii="Century Gothic" w:hAnsi="Century Gothic"/>
          <w:sz w:val="20"/>
          <w:szCs w:val="20"/>
        </w:rPr>
        <w:t xml:space="preserve"> </w:t>
      </w:r>
      <w:r w:rsidR="00794EAA">
        <w:rPr>
          <w:rFonts w:ascii="Century Gothic" w:hAnsi="Century Gothic"/>
          <w:sz w:val="20"/>
          <w:szCs w:val="20"/>
        </w:rPr>
        <w:t xml:space="preserve">planned and </w:t>
      </w:r>
      <w:r w:rsidR="00B94D33">
        <w:rPr>
          <w:rFonts w:ascii="Century Gothic" w:hAnsi="Century Gothic"/>
          <w:sz w:val="20"/>
          <w:szCs w:val="20"/>
        </w:rPr>
        <w:t xml:space="preserve">dedicated ‘retrieval’ </w:t>
      </w:r>
      <w:r w:rsidR="00794EAA">
        <w:rPr>
          <w:rFonts w:ascii="Century Gothic" w:hAnsi="Century Gothic"/>
          <w:sz w:val="20"/>
          <w:szCs w:val="20"/>
        </w:rPr>
        <w:t>sessions across each week – in addition to recall opportunities as part of lessons.</w:t>
      </w:r>
    </w:p>
    <w:p w14:paraId="158E9435" w14:textId="009A971D" w:rsidR="00794EAA" w:rsidRDefault="00087107" w:rsidP="0087250F">
      <w:pPr>
        <w:rPr>
          <w:rFonts w:ascii="Century Gothic" w:hAnsi="Century Gothic"/>
          <w:sz w:val="20"/>
          <w:szCs w:val="20"/>
        </w:rPr>
      </w:pPr>
      <w:r w:rsidRPr="2210A8A3">
        <w:rPr>
          <w:rFonts w:ascii="Century Gothic" w:hAnsi="Century Gothic"/>
          <w:b/>
          <w:bCs/>
          <w:sz w:val="24"/>
          <w:szCs w:val="24"/>
        </w:rPr>
        <w:t xml:space="preserve"> </w:t>
      </w:r>
      <w:r>
        <w:br/>
      </w:r>
      <w:r w:rsidR="00794EAA" w:rsidRPr="2210A8A3">
        <w:rPr>
          <w:rFonts w:ascii="Century Gothic" w:hAnsi="Century Gothic"/>
          <w:b/>
          <w:bCs/>
          <w:sz w:val="24"/>
          <w:szCs w:val="24"/>
        </w:rPr>
        <w:t>Mathematics Assessment</w:t>
      </w:r>
      <w:r>
        <w:br/>
      </w:r>
      <w:r w:rsidR="0087250F" w:rsidRPr="2210A8A3">
        <w:rPr>
          <w:rFonts w:ascii="Century Gothic" w:hAnsi="Century Gothic"/>
          <w:sz w:val="20"/>
          <w:szCs w:val="20"/>
        </w:rPr>
        <w:t>The Trust Assessment System (TAS) is entirely geared around accurate and regular recordings of what children can and cannot do</w:t>
      </w:r>
      <w:r w:rsidR="00E13DC3" w:rsidRPr="2210A8A3">
        <w:rPr>
          <w:rFonts w:ascii="Century Gothic" w:hAnsi="Century Gothic"/>
          <w:sz w:val="20"/>
          <w:szCs w:val="20"/>
        </w:rPr>
        <w:t>, linking closely with the assessment for learning principles of the Trust</w:t>
      </w:r>
      <w:r w:rsidRPr="2210A8A3">
        <w:rPr>
          <w:rFonts w:ascii="Century Gothic" w:hAnsi="Century Gothic"/>
          <w:sz w:val="20"/>
          <w:szCs w:val="20"/>
        </w:rPr>
        <w:t>. In mathematics e</w:t>
      </w:r>
      <w:r w:rsidR="0087250F" w:rsidRPr="2210A8A3">
        <w:rPr>
          <w:rFonts w:ascii="Century Gothic" w:hAnsi="Century Gothic"/>
          <w:sz w:val="20"/>
          <w:szCs w:val="20"/>
        </w:rPr>
        <w:t>ach year group ha</w:t>
      </w:r>
      <w:r w:rsidR="00794EAA" w:rsidRPr="2210A8A3">
        <w:rPr>
          <w:rFonts w:ascii="Century Gothic" w:hAnsi="Century Gothic"/>
          <w:sz w:val="20"/>
          <w:szCs w:val="20"/>
        </w:rPr>
        <w:t>s 25 key objectives for each</w:t>
      </w:r>
      <w:r w:rsidR="0087250F" w:rsidRPr="2210A8A3">
        <w:rPr>
          <w:rFonts w:ascii="Century Gothic" w:hAnsi="Century Gothic"/>
          <w:sz w:val="20"/>
          <w:szCs w:val="20"/>
        </w:rPr>
        <w:t xml:space="preserve">, of which all pupils are assessed against. </w:t>
      </w:r>
      <w:r w:rsidR="00794EAA" w:rsidRPr="2210A8A3">
        <w:rPr>
          <w:rFonts w:ascii="Century Gothic" w:hAnsi="Century Gothic"/>
          <w:sz w:val="20"/>
          <w:szCs w:val="20"/>
        </w:rPr>
        <w:t>Pupils can be assessed as ‘working towards’, ‘at’ or ‘greater depth’ for any given objective. For example</w:t>
      </w:r>
      <w:r w:rsidR="087F0C7E" w:rsidRPr="2210A8A3">
        <w:rPr>
          <w:rFonts w:ascii="Century Gothic" w:hAnsi="Century Gothic"/>
          <w:sz w:val="20"/>
          <w:szCs w:val="20"/>
        </w:rPr>
        <w:t>,</w:t>
      </w:r>
      <w:r w:rsidR="00794EAA" w:rsidRPr="2210A8A3">
        <w:rPr>
          <w:rFonts w:ascii="Century Gothic" w:hAnsi="Century Gothic"/>
          <w:sz w:val="20"/>
          <w:szCs w:val="20"/>
        </w:rPr>
        <w:t xml:space="preserve"> a child may show a greater depth of understanding in </w:t>
      </w:r>
      <w:r w:rsidR="004317CF" w:rsidRPr="2210A8A3">
        <w:rPr>
          <w:rFonts w:ascii="Century Gothic" w:hAnsi="Century Gothic"/>
          <w:sz w:val="20"/>
          <w:szCs w:val="20"/>
        </w:rPr>
        <w:t xml:space="preserve">the </w:t>
      </w:r>
      <w:r w:rsidR="00794EAA" w:rsidRPr="2210A8A3">
        <w:rPr>
          <w:rFonts w:ascii="Century Gothic" w:hAnsi="Century Gothic"/>
          <w:sz w:val="20"/>
          <w:szCs w:val="20"/>
        </w:rPr>
        <w:t xml:space="preserve">place value aspects of the year group curriculum, but not in </w:t>
      </w:r>
      <w:r w:rsidR="004317CF" w:rsidRPr="2210A8A3">
        <w:rPr>
          <w:rFonts w:ascii="Century Gothic" w:hAnsi="Century Gothic"/>
          <w:sz w:val="20"/>
          <w:szCs w:val="20"/>
        </w:rPr>
        <w:t xml:space="preserve">the ‘shape and space’ objectives. Teachers can use the Trust mini assessments, which align with the year group objectives, providing opportunity for pupils to demonstrate their level of understanding. </w:t>
      </w:r>
      <w:r w:rsidRPr="2210A8A3">
        <w:rPr>
          <w:rFonts w:ascii="Century Gothic" w:hAnsi="Century Gothic"/>
          <w:sz w:val="20"/>
          <w:szCs w:val="20"/>
        </w:rPr>
        <w:t xml:space="preserve">End of unit / term assessments, only including the </w:t>
      </w:r>
      <w:r w:rsidR="48BAAF3B" w:rsidRPr="2210A8A3">
        <w:rPr>
          <w:rFonts w:ascii="Century Gothic" w:hAnsi="Century Gothic"/>
          <w:sz w:val="20"/>
          <w:szCs w:val="20"/>
        </w:rPr>
        <w:t>content</w:t>
      </w:r>
      <w:r w:rsidRPr="2210A8A3">
        <w:rPr>
          <w:rFonts w:ascii="Century Gothic" w:hAnsi="Century Gothic"/>
          <w:sz w:val="20"/>
          <w:szCs w:val="20"/>
        </w:rPr>
        <w:t xml:space="preserve"> taught</w:t>
      </w:r>
      <w:r w:rsidR="6EA7D92C" w:rsidRPr="2210A8A3">
        <w:rPr>
          <w:rFonts w:ascii="Century Gothic" w:hAnsi="Century Gothic"/>
          <w:sz w:val="20"/>
          <w:szCs w:val="20"/>
        </w:rPr>
        <w:t>,</w:t>
      </w:r>
      <w:r w:rsidRPr="2210A8A3">
        <w:rPr>
          <w:rFonts w:ascii="Century Gothic" w:hAnsi="Century Gothic"/>
          <w:sz w:val="20"/>
          <w:szCs w:val="20"/>
        </w:rPr>
        <w:t xml:space="preserve"> are also used to assess what has been retained long term. </w:t>
      </w:r>
    </w:p>
    <w:p w14:paraId="01EED6F5" w14:textId="2E14BBDE" w:rsidR="000D0C9F" w:rsidRDefault="00794EAA" w:rsidP="0087250F">
      <w:pPr>
        <w:rPr>
          <w:rFonts w:ascii="Century Gothic" w:hAnsi="Century Gothic"/>
          <w:sz w:val="20"/>
          <w:szCs w:val="20"/>
        </w:rPr>
      </w:pPr>
      <w:r>
        <w:rPr>
          <w:rFonts w:ascii="Century Gothic" w:hAnsi="Century Gothic"/>
          <w:sz w:val="20"/>
          <w:szCs w:val="20"/>
        </w:rPr>
        <w:t>Each year group</w:t>
      </w:r>
      <w:r w:rsidR="00CB3378">
        <w:rPr>
          <w:rFonts w:ascii="Century Gothic" w:hAnsi="Century Gothic"/>
          <w:sz w:val="20"/>
          <w:szCs w:val="20"/>
        </w:rPr>
        <w:t xml:space="preserve"> has 5 ‘Key Performance Indicators’ which are key to ensuri</w:t>
      </w:r>
      <w:r>
        <w:rPr>
          <w:rFonts w:ascii="Century Gothic" w:hAnsi="Century Gothic"/>
          <w:sz w:val="20"/>
          <w:szCs w:val="20"/>
        </w:rPr>
        <w:t>ng that the year group is</w:t>
      </w:r>
      <w:r w:rsidR="00CB3378">
        <w:rPr>
          <w:rFonts w:ascii="Century Gothic" w:hAnsi="Century Gothic"/>
          <w:sz w:val="20"/>
          <w:szCs w:val="20"/>
        </w:rPr>
        <w:t xml:space="preserve"> mastered. </w:t>
      </w:r>
      <w:r w:rsidR="004317CF">
        <w:rPr>
          <w:rFonts w:ascii="Century Gothic" w:hAnsi="Century Gothic"/>
          <w:sz w:val="20"/>
          <w:szCs w:val="20"/>
        </w:rPr>
        <w:t xml:space="preserve">These objectives are to be prioritised to ensure that pupils gain a solid foundation of the year group curriculum. </w:t>
      </w:r>
      <w:r w:rsidR="0087250F">
        <w:rPr>
          <w:rFonts w:ascii="Century Gothic" w:hAnsi="Century Gothic"/>
          <w:sz w:val="20"/>
          <w:szCs w:val="20"/>
        </w:rPr>
        <w:t>Children who are working on previous year group curricula are assessed against their relevant year group curriculum</w:t>
      </w:r>
      <w:r w:rsidR="00B94D33">
        <w:rPr>
          <w:rFonts w:ascii="Century Gothic" w:hAnsi="Century Gothic"/>
          <w:sz w:val="20"/>
          <w:szCs w:val="20"/>
        </w:rPr>
        <w:t xml:space="preserve">, until they are ready to progress to their current year group curricula. Wherever possible, </w:t>
      </w:r>
      <w:r>
        <w:rPr>
          <w:rFonts w:ascii="Century Gothic" w:hAnsi="Century Gothic"/>
          <w:sz w:val="20"/>
          <w:szCs w:val="20"/>
        </w:rPr>
        <w:t xml:space="preserve">however, </w:t>
      </w:r>
      <w:r w:rsidR="00B94D33">
        <w:rPr>
          <w:rFonts w:ascii="Century Gothic" w:hAnsi="Century Gothic"/>
          <w:sz w:val="20"/>
          <w:szCs w:val="20"/>
        </w:rPr>
        <w:t xml:space="preserve">we aim for children to ‘keep up, not catch up’ and access their year group curricula through support, </w:t>
      </w:r>
      <w:r w:rsidR="004317CF">
        <w:rPr>
          <w:rFonts w:ascii="Century Gothic" w:hAnsi="Century Gothic"/>
          <w:sz w:val="20"/>
          <w:szCs w:val="20"/>
        </w:rPr>
        <w:t xml:space="preserve">adaptive teaching, </w:t>
      </w:r>
      <w:r w:rsidR="00B94D33">
        <w:rPr>
          <w:rFonts w:ascii="Century Gothic" w:hAnsi="Century Gothic"/>
          <w:sz w:val="20"/>
          <w:szCs w:val="20"/>
        </w:rPr>
        <w:t xml:space="preserve">scaffolding and resources. </w:t>
      </w:r>
    </w:p>
    <w:p w14:paraId="50B775E6" w14:textId="6DCAD2F4" w:rsidR="00B94D33" w:rsidRDefault="0087250F" w:rsidP="0087250F">
      <w:pPr>
        <w:rPr>
          <w:rFonts w:ascii="Century Gothic" w:hAnsi="Century Gothic"/>
          <w:sz w:val="20"/>
          <w:szCs w:val="20"/>
        </w:rPr>
      </w:pPr>
      <w:r>
        <w:rPr>
          <w:rFonts w:ascii="Century Gothic" w:hAnsi="Century Gothic"/>
          <w:sz w:val="20"/>
          <w:szCs w:val="20"/>
        </w:rPr>
        <w:t xml:space="preserve">Ideally, </w:t>
      </w:r>
      <w:r w:rsidR="004317CF">
        <w:rPr>
          <w:rFonts w:ascii="Century Gothic" w:hAnsi="Century Gothic"/>
          <w:sz w:val="20"/>
          <w:szCs w:val="20"/>
        </w:rPr>
        <w:t>building a picture of what pupils know and remember should be a</w:t>
      </w:r>
      <w:r>
        <w:rPr>
          <w:rFonts w:ascii="Century Gothic" w:hAnsi="Century Gothic"/>
          <w:sz w:val="20"/>
          <w:szCs w:val="20"/>
        </w:rPr>
        <w:t xml:space="preserve"> working document, which highlights strengths, areas not taught so deeply and areas not taught at all</w:t>
      </w:r>
      <w:r w:rsidR="00AF260B">
        <w:rPr>
          <w:rFonts w:ascii="Century Gothic" w:hAnsi="Century Gothic"/>
          <w:sz w:val="20"/>
          <w:szCs w:val="20"/>
        </w:rPr>
        <w:t>. This information</w:t>
      </w:r>
      <w:r>
        <w:rPr>
          <w:rFonts w:ascii="Century Gothic" w:hAnsi="Century Gothic"/>
          <w:sz w:val="20"/>
          <w:szCs w:val="20"/>
        </w:rPr>
        <w:t xml:space="preserve"> can be seen at a glance, by reviewing the </w:t>
      </w:r>
      <w:r w:rsidR="00794EAA">
        <w:rPr>
          <w:rFonts w:ascii="Century Gothic" w:hAnsi="Century Gothic"/>
          <w:sz w:val="20"/>
          <w:szCs w:val="20"/>
        </w:rPr>
        <w:t>trust excel</w:t>
      </w:r>
      <w:r w:rsidR="00B94D33">
        <w:rPr>
          <w:rFonts w:ascii="Century Gothic" w:hAnsi="Century Gothic"/>
          <w:sz w:val="20"/>
          <w:szCs w:val="20"/>
        </w:rPr>
        <w:t xml:space="preserve"> </w:t>
      </w:r>
      <w:r>
        <w:rPr>
          <w:rFonts w:ascii="Century Gothic" w:hAnsi="Century Gothic"/>
          <w:sz w:val="20"/>
          <w:szCs w:val="20"/>
        </w:rPr>
        <w:t xml:space="preserve">‘planning grids’. </w:t>
      </w:r>
    </w:p>
    <w:p w14:paraId="788AEE1E" w14:textId="650EAFA2" w:rsidR="00893DE2" w:rsidRDefault="00893DE2" w:rsidP="002C2D29">
      <w:pPr>
        <w:rPr>
          <w:rFonts w:ascii="Century Gothic" w:hAnsi="Century Gothic"/>
          <w:sz w:val="20"/>
          <w:szCs w:val="20"/>
        </w:rPr>
      </w:pPr>
      <w:r>
        <w:rPr>
          <w:rFonts w:ascii="Century Gothic" w:hAnsi="Century Gothic"/>
          <w:sz w:val="20"/>
          <w:szCs w:val="20"/>
        </w:rPr>
        <w:t xml:space="preserve">At the end of the year, teachers review each of the 25 objectives in relation to the class. Indicating specific gaps for specific children in order to inform the next teacher. This is completed in preparation for the hand over meeting. </w:t>
      </w:r>
    </w:p>
    <w:p w14:paraId="7F74D182" w14:textId="3FE14BD8" w:rsidR="004317CF" w:rsidRPr="00E51803" w:rsidRDefault="004317CF" w:rsidP="2210A8A3">
      <w:pPr>
        <w:rPr>
          <w:rFonts w:ascii="Century Gothic" w:eastAsia="Century Gothic" w:hAnsi="Century Gothic" w:cs="Century Gothic"/>
          <w:b/>
          <w:bCs/>
          <w:sz w:val="20"/>
          <w:szCs w:val="20"/>
          <w:highlight w:val="yellow"/>
        </w:rPr>
      </w:pPr>
      <w:r w:rsidRPr="2210A8A3">
        <w:rPr>
          <w:rFonts w:ascii="Century Gothic" w:eastAsia="Century Gothic" w:hAnsi="Century Gothic" w:cs="Century Gothic"/>
          <w:b/>
          <w:bCs/>
          <w:sz w:val="20"/>
          <w:szCs w:val="20"/>
        </w:rPr>
        <w:t xml:space="preserve">Mathematics ‘Fluency Checks’ </w:t>
      </w:r>
    </w:p>
    <w:p w14:paraId="7C4B0EA0" w14:textId="705F8847" w:rsidR="27FEE8BA" w:rsidRDefault="27FEE8BA" w:rsidP="2210A8A3">
      <w:pPr>
        <w:rPr>
          <w:rFonts w:ascii="Century Gothic" w:eastAsia="Century Gothic" w:hAnsi="Century Gothic" w:cs="Century Gothic"/>
          <w:sz w:val="20"/>
          <w:szCs w:val="20"/>
        </w:rPr>
      </w:pPr>
      <w:r w:rsidRPr="2210A8A3">
        <w:rPr>
          <w:rFonts w:ascii="Century Gothic" w:eastAsia="Century Gothic" w:hAnsi="Century Gothic" w:cs="Century Gothic"/>
          <w:sz w:val="20"/>
          <w:szCs w:val="20"/>
        </w:rPr>
        <w:t>As a trust</w:t>
      </w:r>
      <w:r w:rsidR="0B77B522" w:rsidRPr="2210A8A3">
        <w:rPr>
          <w:rFonts w:ascii="Century Gothic" w:eastAsia="Century Gothic" w:hAnsi="Century Gothic" w:cs="Century Gothic"/>
          <w:sz w:val="20"/>
          <w:szCs w:val="20"/>
        </w:rPr>
        <w:t>,</w:t>
      </w:r>
      <w:r w:rsidRPr="2210A8A3">
        <w:rPr>
          <w:rFonts w:ascii="Century Gothic" w:eastAsia="Century Gothic" w:hAnsi="Century Gothic" w:cs="Century Gothic"/>
          <w:sz w:val="20"/>
          <w:szCs w:val="20"/>
        </w:rPr>
        <w:t xml:space="preserve"> we aim to ensure factual knowledge is never a barrier to any child accessing their year group’s curriculum. </w:t>
      </w:r>
      <w:r w:rsidR="79535EF5" w:rsidRPr="2210A8A3">
        <w:rPr>
          <w:rFonts w:ascii="Century Gothic" w:eastAsia="Century Gothic" w:hAnsi="Century Gothic" w:cs="Century Gothic"/>
          <w:sz w:val="20"/>
          <w:szCs w:val="20"/>
        </w:rPr>
        <w:t>The two main strands of factual knowledge are addition/subtraction table</w:t>
      </w:r>
      <w:r w:rsidR="5E812D14" w:rsidRPr="2210A8A3">
        <w:rPr>
          <w:rFonts w:ascii="Century Gothic" w:eastAsia="Century Gothic" w:hAnsi="Century Gothic" w:cs="Century Gothic"/>
          <w:sz w:val="20"/>
          <w:szCs w:val="20"/>
        </w:rPr>
        <w:t xml:space="preserve"> facts</w:t>
      </w:r>
      <w:r w:rsidR="79535EF5" w:rsidRPr="2210A8A3">
        <w:rPr>
          <w:rFonts w:ascii="Century Gothic" w:eastAsia="Century Gothic" w:hAnsi="Century Gothic" w:cs="Century Gothic"/>
          <w:sz w:val="20"/>
          <w:szCs w:val="20"/>
        </w:rPr>
        <w:t xml:space="preserve"> and multiplication/division table</w:t>
      </w:r>
      <w:r w:rsidR="12A1A7E2" w:rsidRPr="2210A8A3">
        <w:rPr>
          <w:rFonts w:ascii="Century Gothic" w:eastAsia="Century Gothic" w:hAnsi="Century Gothic" w:cs="Century Gothic"/>
          <w:sz w:val="20"/>
          <w:szCs w:val="20"/>
        </w:rPr>
        <w:t xml:space="preserve"> facts</w:t>
      </w:r>
      <w:r w:rsidR="79535EF5" w:rsidRPr="2210A8A3">
        <w:rPr>
          <w:rFonts w:ascii="Century Gothic" w:eastAsia="Century Gothic" w:hAnsi="Century Gothic" w:cs="Century Gothic"/>
          <w:sz w:val="20"/>
          <w:szCs w:val="20"/>
        </w:rPr>
        <w:t xml:space="preserve">. Without automaticity in these </w:t>
      </w:r>
      <w:r w:rsidR="78522B0F" w:rsidRPr="2210A8A3">
        <w:rPr>
          <w:rFonts w:ascii="Century Gothic" w:eastAsia="Century Gothic" w:hAnsi="Century Gothic" w:cs="Century Gothic"/>
          <w:sz w:val="20"/>
          <w:szCs w:val="20"/>
        </w:rPr>
        <w:t>fact</w:t>
      </w:r>
      <w:r w:rsidR="79535EF5" w:rsidRPr="2210A8A3">
        <w:rPr>
          <w:rFonts w:ascii="Century Gothic" w:eastAsia="Century Gothic" w:hAnsi="Century Gothic" w:cs="Century Gothic"/>
          <w:sz w:val="20"/>
          <w:szCs w:val="20"/>
        </w:rPr>
        <w:t>s</w:t>
      </w:r>
      <w:r w:rsidR="66722777" w:rsidRPr="2210A8A3">
        <w:rPr>
          <w:rFonts w:ascii="Century Gothic" w:eastAsia="Century Gothic" w:hAnsi="Century Gothic" w:cs="Century Gothic"/>
          <w:sz w:val="20"/>
          <w:szCs w:val="20"/>
        </w:rPr>
        <w:t>,</w:t>
      </w:r>
      <w:r w:rsidR="79535EF5" w:rsidRPr="2210A8A3">
        <w:rPr>
          <w:rFonts w:ascii="Century Gothic" w:eastAsia="Century Gothic" w:hAnsi="Century Gothic" w:cs="Century Gothic"/>
          <w:sz w:val="20"/>
          <w:szCs w:val="20"/>
        </w:rPr>
        <w:t xml:space="preserve"> child</w:t>
      </w:r>
      <w:r w:rsidR="3DDAA869" w:rsidRPr="2210A8A3">
        <w:rPr>
          <w:rFonts w:ascii="Century Gothic" w:eastAsia="Century Gothic" w:hAnsi="Century Gothic" w:cs="Century Gothic"/>
          <w:sz w:val="20"/>
          <w:szCs w:val="20"/>
        </w:rPr>
        <w:t>ren will find all other areas of maths much more challenging.</w:t>
      </w:r>
      <w:r w:rsidR="17D63757" w:rsidRPr="2210A8A3">
        <w:rPr>
          <w:rFonts w:ascii="Century Gothic" w:eastAsia="Century Gothic" w:hAnsi="Century Gothic" w:cs="Century Gothic"/>
          <w:sz w:val="20"/>
          <w:szCs w:val="20"/>
        </w:rPr>
        <w:t xml:space="preserve"> For example, children can quickly grasp the idea of bar charts but will struggle when the questions turn to the sum of and difference between given bars, if they do not know their calculation facts.</w:t>
      </w:r>
      <w:r w:rsidR="769D2958" w:rsidRPr="2210A8A3">
        <w:rPr>
          <w:rFonts w:ascii="Century Gothic" w:eastAsia="Century Gothic" w:hAnsi="Century Gothic" w:cs="Century Gothic"/>
          <w:sz w:val="20"/>
          <w:szCs w:val="20"/>
        </w:rPr>
        <w:t xml:space="preserve"> To ensure children have automaticity with these facts, all KS1 classes run daily addition/subtraction fact fluency sessions; </w:t>
      </w:r>
      <w:r w:rsidR="2EDB7826" w:rsidRPr="2210A8A3">
        <w:rPr>
          <w:rFonts w:ascii="Century Gothic" w:eastAsia="Century Gothic" w:hAnsi="Century Gothic" w:cs="Century Gothic"/>
          <w:sz w:val="20"/>
          <w:szCs w:val="20"/>
        </w:rPr>
        <w:t xml:space="preserve">LKS2 classes do likewise for multiplication/division facts. These sessions use concrete resources to expose the structure of these facts, </w:t>
      </w:r>
      <w:bookmarkStart w:id="1" w:name="_Int_9H1IydGf"/>
      <w:r w:rsidR="2EDB7826" w:rsidRPr="2210A8A3">
        <w:rPr>
          <w:rFonts w:ascii="Century Gothic" w:eastAsia="Century Gothic" w:hAnsi="Century Gothic" w:cs="Century Gothic"/>
          <w:sz w:val="20"/>
          <w:szCs w:val="20"/>
        </w:rPr>
        <w:t>however</w:t>
      </w:r>
      <w:bookmarkEnd w:id="1"/>
      <w:r w:rsidR="2EDB7826" w:rsidRPr="2210A8A3">
        <w:rPr>
          <w:rFonts w:ascii="Century Gothic" w:eastAsia="Century Gothic" w:hAnsi="Century Gothic" w:cs="Century Gothic"/>
          <w:sz w:val="20"/>
          <w:szCs w:val="20"/>
        </w:rPr>
        <w:t xml:space="preserve"> to ensure this leads to automatic recall </w:t>
      </w:r>
      <w:r w:rsidR="3DD39FAD" w:rsidRPr="2210A8A3">
        <w:rPr>
          <w:rFonts w:ascii="Century Gothic" w:eastAsia="Century Gothic" w:hAnsi="Century Gothic" w:cs="Century Gothic"/>
          <w:sz w:val="20"/>
          <w:szCs w:val="20"/>
        </w:rPr>
        <w:t>our</w:t>
      </w:r>
      <w:r w:rsidR="613762B1" w:rsidRPr="2210A8A3">
        <w:rPr>
          <w:rFonts w:ascii="Century Gothic" w:eastAsia="Century Gothic" w:hAnsi="Century Gothic" w:cs="Century Gothic"/>
          <w:sz w:val="20"/>
          <w:szCs w:val="20"/>
        </w:rPr>
        <w:t xml:space="preserve"> trust has a system of </w:t>
      </w:r>
      <w:r w:rsidR="552488D9" w:rsidRPr="2210A8A3">
        <w:rPr>
          <w:rFonts w:ascii="Century Gothic" w:eastAsia="Century Gothic" w:hAnsi="Century Gothic" w:cs="Century Gothic"/>
          <w:sz w:val="20"/>
          <w:szCs w:val="20"/>
        </w:rPr>
        <w:t xml:space="preserve">half-termly, </w:t>
      </w:r>
      <w:r w:rsidR="613762B1" w:rsidRPr="2210A8A3">
        <w:rPr>
          <w:rFonts w:ascii="Century Gothic" w:eastAsia="Century Gothic" w:hAnsi="Century Gothic" w:cs="Century Gothic"/>
          <w:sz w:val="20"/>
          <w:szCs w:val="20"/>
        </w:rPr>
        <w:t xml:space="preserve">timed fluency checks from Year 1 to Year 4 – </w:t>
      </w:r>
      <w:r w:rsidR="7CD305AB" w:rsidRPr="2210A8A3">
        <w:rPr>
          <w:rFonts w:ascii="Century Gothic" w:eastAsia="Century Gothic" w:hAnsi="Century Gothic" w:cs="Century Gothic"/>
          <w:sz w:val="20"/>
          <w:szCs w:val="20"/>
        </w:rPr>
        <w:t>‘</w:t>
      </w:r>
      <w:r w:rsidR="613762B1" w:rsidRPr="2210A8A3">
        <w:rPr>
          <w:rFonts w:ascii="Century Gothic" w:eastAsia="Century Gothic" w:hAnsi="Century Gothic" w:cs="Century Gothic"/>
          <w:sz w:val="20"/>
          <w:szCs w:val="20"/>
        </w:rPr>
        <w:t>phonics-screening of maths</w:t>
      </w:r>
      <w:r w:rsidR="3B28A9C9" w:rsidRPr="2210A8A3">
        <w:rPr>
          <w:rFonts w:ascii="Century Gothic" w:eastAsia="Century Gothic" w:hAnsi="Century Gothic" w:cs="Century Gothic"/>
          <w:sz w:val="20"/>
          <w:szCs w:val="20"/>
        </w:rPr>
        <w:t>’</w:t>
      </w:r>
      <w:r w:rsidR="613762B1" w:rsidRPr="2210A8A3">
        <w:rPr>
          <w:rFonts w:ascii="Century Gothic" w:eastAsia="Century Gothic" w:hAnsi="Century Gothic" w:cs="Century Gothic"/>
          <w:sz w:val="20"/>
          <w:szCs w:val="20"/>
        </w:rPr>
        <w:t>. From the results, teachers can target intervention to ensure every child le</w:t>
      </w:r>
      <w:r w:rsidR="73E6F3BB" w:rsidRPr="2210A8A3">
        <w:rPr>
          <w:rFonts w:ascii="Century Gothic" w:eastAsia="Century Gothic" w:hAnsi="Century Gothic" w:cs="Century Gothic"/>
          <w:sz w:val="20"/>
          <w:szCs w:val="20"/>
        </w:rPr>
        <w:t>aves their year group knowing all the facts they should automatically.</w:t>
      </w:r>
    </w:p>
    <w:p w14:paraId="4958C1D9" w14:textId="59665284" w:rsidR="508330B7" w:rsidRDefault="508330B7" w:rsidP="2210A8A3">
      <w:pPr>
        <w:rPr>
          <w:rFonts w:ascii="Century Gothic" w:eastAsia="Century Gothic" w:hAnsi="Century Gothic" w:cs="Century Gothic"/>
          <w:sz w:val="20"/>
          <w:szCs w:val="20"/>
        </w:rPr>
      </w:pPr>
      <w:r w:rsidRPr="2210A8A3">
        <w:rPr>
          <w:rFonts w:ascii="Century Gothic" w:eastAsia="Century Gothic" w:hAnsi="Century Gothic" w:cs="Century Gothic"/>
          <w:sz w:val="20"/>
          <w:szCs w:val="20"/>
        </w:rPr>
        <w:lastRenderedPageBreak/>
        <w:t>In addition to ensuring children have ‘fact fluency</w:t>
      </w:r>
      <w:r w:rsidR="40FFCE52" w:rsidRPr="2210A8A3">
        <w:rPr>
          <w:rFonts w:ascii="Century Gothic" w:eastAsia="Century Gothic" w:hAnsi="Century Gothic" w:cs="Century Gothic"/>
          <w:sz w:val="20"/>
          <w:szCs w:val="20"/>
        </w:rPr>
        <w:t>,</w:t>
      </w:r>
      <w:r w:rsidRPr="2210A8A3">
        <w:rPr>
          <w:rFonts w:ascii="Century Gothic" w:eastAsia="Century Gothic" w:hAnsi="Century Gothic" w:cs="Century Gothic"/>
          <w:sz w:val="20"/>
          <w:szCs w:val="20"/>
        </w:rPr>
        <w:t>’ th</w:t>
      </w:r>
      <w:r w:rsidR="09C9C772" w:rsidRPr="2210A8A3">
        <w:rPr>
          <w:rFonts w:ascii="Century Gothic" w:eastAsia="Century Gothic" w:hAnsi="Century Gothic" w:cs="Century Gothic"/>
          <w:sz w:val="20"/>
          <w:szCs w:val="20"/>
        </w:rPr>
        <w:t>is</w:t>
      </w:r>
      <w:r w:rsidRPr="2210A8A3">
        <w:rPr>
          <w:rFonts w:ascii="Century Gothic" w:eastAsia="Century Gothic" w:hAnsi="Century Gothic" w:cs="Century Gothic"/>
          <w:sz w:val="20"/>
          <w:szCs w:val="20"/>
        </w:rPr>
        <w:t xml:space="preserve"> system of deep conceptual teaching and timed checks means children are ready come the end of Year 4 DfE multiplication tables check (MTC)</w:t>
      </w:r>
      <w:r w:rsidR="144F8E80" w:rsidRPr="2210A8A3">
        <w:rPr>
          <w:rFonts w:ascii="Century Gothic" w:eastAsia="Century Gothic" w:hAnsi="Century Gothic" w:cs="Century Gothic"/>
          <w:sz w:val="20"/>
          <w:szCs w:val="20"/>
        </w:rPr>
        <w:t xml:space="preserve"> with our aim being that all children know all facts automatically </w:t>
      </w:r>
      <w:r w:rsidR="0C71E04C" w:rsidRPr="2210A8A3">
        <w:rPr>
          <w:rFonts w:ascii="Century Gothic" w:eastAsia="Century Gothic" w:hAnsi="Century Gothic" w:cs="Century Gothic"/>
          <w:sz w:val="20"/>
          <w:szCs w:val="20"/>
        </w:rPr>
        <w:t>meaning</w:t>
      </w:r>
      <w:r w:rsidR="144F8E80" w:rsidRPr="2210A8A3">
        <w:rPr>
          <w:rFonts w:ascii="Century Gothic" w:eastAsia="Century Gothic" w:hAnsi="Century Gothic" w:cs="Century Gothic"/>
          <w:sz w:val="20"/>
          <w:szCs w:val="20"/>
        </w:rPr>
        <w:t xml:space="preserve"> they can never be a barrier to other maths.</w:t>
      </w:r>
    </w:p>
    <w:p w14:paraId="081CA69C" w14:textId="0154A43A" w:rsidR="144F8E80" w:rsidRDefault="144F8E80" w:rsidP="2210A8A3">
      <w:pPr>
        <w:rPr>
          <w:rFonts w:ascii="Century Gothic" w:eastAsia="Century Gothic" w:hAnsi="Century Gothic" w:cs="Century Gothic"/>
          <w:sz w:val="20"/>
          <w:szCs w:val="20"/>
        </w:rPr>
      </w:pPr>
      <w:r w:rsidRPr="2210A8A3">
        <w:rPr>
          <w:rFonts w:ascii="Century Gothic" w:eastAsia="Century Gothic" w:hAnsi="Century Gothic" w:cs="Century Gothic"/>
          <w:sz w:val="20"/>
          <w:szCs w:val="20"/>
        </w:rPr>
        <w:t>To ensure this fact fluency is retained long-term, Year 5 also complete half-termly checks for both sets of facts with any gaps or misconceptions being highlighted for intervention with the go</w:t>
      </w:r>
      <w:r w:rsidR="060B49E8" w:rsidRPr="2210A8A3">
        <w:rPr>
          <w:rFonts w:ascii="Century Gothic" w:eastAsia="Century Gothic" w:hAnsi="Century Gothic" w:cs="Century Gothic"/>
          <w:sz w:val="20"/>
          <w:szCs w:val="20"/>
        </w:rPr>
        <w:t>al being all children enter Year 6 with these facts still automatic.</w:t>
      </w:r>
    </w:p>
    <w:p w14:paraId="179B8F8B" w14:textId="7FDC9FC6" w:rsidR="004317CF" w:rsidRDefault="004317CF" w:rsidP="5957AFF2">
      <w:pPr>
        <w:rPr>
          <w:rFonts w:ascii="Century Gothic" w:hAnsi="Century Gothic"/>
          <w:b/>
          <w:bCs/>
          <w:sz w:val="20"/>
          <w:szCs w:val="20"/>
        </w:rPr>
      </w:pPr>
      <w:r w:rsidRPr="5957AFF2">
        <w:rPr>
          <w:rFonts w:ascii="Century Gothic" w:hAnsi="Century Gothic"/>
          <w:b/>
          <w:bCs/>
          <w:sz w:val="24"/>
          <w:szCs w:val="24"/>
        </w:rPr>
        <w:t xml:space="preserve">Reading Assessment </w:t>
      </w:r>
      <w:r>
        <w:br/>
      </w:r>
      <w:r w:rsidRPr="5957AFF2">
        <w:rPr>
          <w:rFonts w:ascii="Century Gothic" w:hAnsi="Century Gothic"/>
          <w:sz w:val="20"/>
          <w:szCs w:val="20"/>
        </w:rPr>
        <w:t xml:space="preserve">The assessment of reading is complex and a changing picture dependant on the age and stage of development for the child. For example, a child at the early stages of learning to read with be more heavily assessed for their understanding of the grapheme-phoneme correspondences, and whether these GPCs can be effectively blended, rather than their comprehension ability.  </w:t>
      </w:r>
      <w:r w:rsidRPr="5957AFF2">
        <w:rPr>
          <w:rFonts w:ascii="Century Gothic" w:hAnsi="Century Gothic"/>
          <w:b/>
          <w:bCs/>
          <w:sz w:val="20"/>
          <w:szCs w:val="20"/>
        </w:rPr>
        <w:t xml:space="preserve"> </w:t>
      </w:r>
    </w:p>
    <w:p w14:paraId="6967FD2E" w14:textId="5BCC8582" w:rsidR="004317CF" w:rsidRDefault="004317CF" w:rsidP="002C2D29">
      <w:pPr>
        <w:rPr>
          <w:rFonts w:ascii="Century Gothic" w:hAnsi="Century Gothic"/>
          <w:sz w:val="20"/>
          <w:szCs w:val="20"/>
        </w:rPr>
      </w:pPr>
      <w:r w:rsidRPr="5957AFF2">
        <w:rPr>
          <w:rFonts w:ascii="Century Gothic" w:hAnsi="Century Gothic"/>
          <w:b/>
          <w:bCs/>
          <w:sz w:val="20"/>
          <w:szCs w:val="20"/>
        </w:rPr>
        <w:t xml:space="preserve">Phonics </w:t>
      </w:r>
      <w:r>
        <w:br/>
      </w:r>
      <w:r w:rsidRPr="5957AFF2">
        <w:rPr>
          <w:rFonts w:ascii="Century Gothic" w:hAnsi="Century Gothic"/>
          <w:sz w:val="20"/>
          <w:szCs w:val="20"/>
        </w:rPr>
        <w:t xml:space="preserve">Children in our school follow the Little Wandle </w:t>
      </w:r>
      <w:r w:rsidR="00E51803" w:rsidRPr="5957AFF2">
        <w:rPr>
          <w:rFonts w:ascii="Century Gothic" w:hAnsi="Century Gothic"/>
          <w:sz w:val="20"/>
          <w:szCs w:val="20"/>
        </w:rPr>
        <w:t>Synthetic Phonics Scheme. The scheme has in-build opportunities and resources to assess pupil’s growing pho</w:t>
      </w:r>
      <w:r w:rsidR="24FDC197" w:rsidRPr="5957AFF2">
        <w:rPr>
          <w:rFonts w:ascii="Century Gothic" w:hAnsi="Century Gothic"/>
          <w:sz w:val="20"/>
          <w:szCs w:val="20"/>
        </w:rPr>
        <w:t>n</w:t>
      </w:r>
      <w:r w:rsidR="00E51803" w:rsidRPr="5957AFF2">
        <w:rPr>
          <w:rFonts w:ascii="Century Gothic" w:hAnsi="Century Gothic"/>
          <w:sz w:val="20"/>
          <w:szCs w:val="20"/>
        </w:rPr>
        <w:t xml:space="preserve">ic knowledge, which produce ‘heat maps’, identifying both the strengths and weaknesses of the cohort and the child. These weaknesses can then be addressed through whole class reviews, grouped intervention (for common needs), or 1:1 targeted work. </w:t>
      </w:r>
    </w:p>
    <w:p w14:paraId="2048E3FF" w14:textId="2426E2DD" w:rsidR="00E51803" w:rsidRPr="004317CF" w:rsidRDefault="00E51803" w:rsidP="002C2D29">
      <w:pPr>
        <w:rPr>
          <w:rFonts w:ascii="Century Gothic" w:hAnsi="Century Gothic"/>
          <w:sz w:val="20"/>
          <w:szCs w:val="20"/>
        </w:rPr>
      </w:pPr>
      <w:r w:rsidRPr="5957AFF2">
        <w:rPr>
          <w:rFonts w:ascii="Century Gothic" w:hAnsi="Century Gothic"/>
          <w:sz w:val="20"/>
          <w:szCs w:val="20"/>
        </w:rPr>
        <w:t xml:space="preserve">Ongoing assessment against what has been taught is the strongest indicator of a pupil’s reading ability. The school and Trust also, however, expose pupils to </w:t>
      </w:r>
      <w:r w:rsidR="6967CFC5" w:rsidRPr="5957AFF2">
        <w:rPr>
          <w:rFonts w:ascii="Century Gothic" w:hAnsi="Century Gothic"/>
          <w:sz w:val="20"/>
          <w:szCs w:val="20"/>
        </w:rPr>
        <w:t>a small number of</w:t>
      </w:r>
      <w:r w:rsidRPr="5957AFF2">
        <w:rPr>
          <w:rFonts w:ascii="Century Gothic" w:hAnsi="Century Gothic"/>
          <w:sz w:val="20"/>
          <w:szCs w:val="20"/>
        </w:rPr>
        <w:t xml:space="preserve"> past Phonics Screening </w:t>
      </w:r>
      <w:r w:rsidR="18978BAC" w:rsidRPr="5957AFF2">
        <w:rPr>
          <w:rFonts w:ascii="Century Gothic" w:hAnsi="Century Gothic"/>
          <w:sz w:val="20"/>
          <w:szCs w:val="20"/>
        </w:rPr>
        <w:t>Checks</w:t>
      </w:r>
      <w:r w:rsidRPr="5957AFF2">
        <w:rPr>
          <w:rFonts w:ascii="Century Gothic" w:hAnsi="Century Gothic"/>
          <w:sz w:val="20"/>
          <w:szCs w:val="20"/>
        </w:rPr>
        <w:t xml:space="preserve"> across Year 1. This data is analysed at Trust level to compare and identify schools which may require additional support and reviewed at school level to ensure that pupils are appropriately prepared for the test approach, such as knowing how to tackle ‘alien words’. </w:t>
      </w:r>
    </w:p>
    <w:p w14:paraId="58BDEA31" w14:textId="51D3391D" w:rsidR="00E51803" w:rsidRPr="00E51803" w:rsidRDefault="004317CF" w:rsidP="5957AFF2">
      <w:pPr>
        <w:rPr>
          <w:rFonts w:ascii="Century Gothic" w:hAnsi="Century Gothic"/>
          <w:sz w:val="20"/>
          <w:szCs w:val="20"/>
        </w:rPr>
      </w:pPr>
      <w:r w:rsidRPr="5957AFF2">
        <w:rPr>
          <w:rFonts w:ascii="Century Gothic" w:hAnsi="Century Gothic"/>
          <w:b/>
          <w:bCs/>
          <w:sz w:val="20"/>
          <w:szCs w:val="20"/>
        </w:rPr>
        <w:t xml:space="preserve">Reading </w:t>
      </w:r>
      <w:r w:rsidR="4651026F" w:rsidRPr="5957AFF2">
        <w:rPr>
          <w:rFonts w:ascii="Century Gothic" w:hAnsi="Century Gothic"/>
          <w:b/>
          <w:bCs/>
          <w:sz w:val="20"/>
          <w:szCs w:val="20"/>
        </w:rPr>
        <w:t>Fluen</w:t>
      </w:r>
      <w:r w:rsidR="7E5094A8" w:rsidRPr="5957AFF2">
        <w:rPr>
          <w:rFonts w:ascii="Century Gothic" w:hAnsi="Century Gothic"/>
          <w:b/>
          <w:bCs/>
          <w:sz w:val="20"/>
          <w:szCs w:val="20"/>
        </w:rPr>
        <w:t>cy</w:t>
      </w:r>
      <w:r w:rsidR="00E51803">
        <w:br/>
      </w:r>
      <w:r w:rsidR="15EBD758" w:rsidRPr="5957AFF2">
        <w:rPr>
          <w:rFonts w:ascii="Century Gothic" w:hAnsi="Century Gothic"/>
          <w:sz w:val="20"/>
          <w:szCs w:val="20"/>
        </w:rPr>
        <w:t>As a school and Trust, we recognise the importance of developing reading fluency across school as the bridge between word reading and reading comprehension. To this end, we assess children’s word reading a</w:t>
      </w:r>
      <w:r w:rsidR="7533C8A7" w:rsidRPr="5957AFF2">
        <w:rPr>
          <w:rFonts w:ascii="Century Gothic" w:hAnsi="Century Gothic"/>
          <w:sz w:val="20"/>
          <w:szCs w:val="20"/>
        </w:rPr>
        <w:t xml:space="preserve">ccuracy and automaticity through termly fluency checks from the end of Year 1 until the end of Year 6.  </w:t>
      </w:r>
      <w:r w:rsidR="785FF74C" w:rsidRPr="5957AFF2">
        <w:rPr>
          <w:rFonts w:ascii="Century Gothic" w:hAnsi="Century Gothic"/>
          <w:sz w:val="20"/>
          <w:szCs w:val="20"/>
        </w:rPr>
        <w:t xml:space="preserve">Children’s prosody is also informally assessed through 1:1 reading with an adult. </w:t>
      </w:r>
    </w:p>
    <w:p w14:paraId="6D0594EC" w14:textId="12362A10" w:rsidR="00E51803" w:rsidRPr="00E51803" w:rsidRDefault="7533C8A7" w:rsidP="5957AFF2">
      <w:pPr>
        <w:rPr>
          <w:rFonts w:ascii="Century Gothic" w:hAnsi="Century Gothic"/>
          <w:sz w:val="20"/>
          <w:szCs w:val="20"/>
        </w:rPr>
      </w:pPr>
      <w:r w:rsidRPr="5957AFF2">
        <w:rPr>
          <w:rFonts w:ascii="Century Gothic" w:hAnsi="Century Gothic"/>
          <w:sz w:val="20"/>
          <w:szCs w:val="20"/>
        </w:rPr>
        <w:t>This assessment information is used</w:t>
      </w:r>
      <w:r w:rsidR="29A0BCD2" w:rsidRPr="5957AFF2">
        <w:rPr>
          <w:rFonts w:ascii="Century Gothic" w:hAnsi="Century Gothic"/>
          <w:sz w:val="20"/>
          <w:szCs w:val="20"/>
        </w:rPr>
        <w:t xml:space="preserve"> at a school and Trust level</w:t>
      </w:r>
      <w:r w:rsidRPr="5957AFF2">
        <w:rPr>
          <w:rFonts w:ascii="Century Gothic" w:hAnsi="Century Gothic"/>
          <w:sz w:val="20"/>
          <w:szCs w:val="20"/>
        </w:rPr>
        <w:t xml:space="preserve"> to identify particular barriers for children in terms of their reading progress and </w:t>
      </w:r>
      <w:r w:rsidR="4021A87F" w:rsidRPr="5957AFF2">
        <w:rPr>
          <w:rFonts w:ascii="Century Gothic" w:hAnsi="Century Gothic"/>
          <w:sz w:val="20"/>
          <w:szCs w:val="20"/>
        </w:rPr>
        <w:t>ensures that fluency is a high priority across the whole curriculum throughout school.</w:t>
      </w:r>
      <w:r w:rsidR="48863B86" w:rsidRPr="5957AFF2">
        <w:rPr>
          <w:rFonts w:ascii="Century Gothic" w:hAnsi="Century Gothic"/>
          <w:sz w:val="20"/>
          <w:szCs w:val="20"/>
        </w:rPr>
        <w:t xml:space="preserve"> </w:t>
      </w:r>
    </w:p>
    <w:p w14:paraId="44E5152E" w14:textId="0B03C45A" w:rsidR="00E51803" w:rsidRPr="00E51803" w:rsidRDefault="15EBD758" w:rsidP="5957AFF2">
      <w:r w:rsidRPr="5957AFF2">
        <w:rPr>
          <w:rFonts w:ascii="Century Gothic" w:hAnsi="Century Gothic"/>
          <w:b/>
          <w:bCs/>
          <w:sz w:val="20"/>
          <w:szCs w:val="20"/>
        </w:rPr>
        <w:t>Reading Comprehension</w:t>
      </w:r>
    </w:p>
    <w:p w14:paraId="70900CD5" w14:textId="1552E02F" w:rsidR="00E51803" w:rsidRPr="00E51803" w:rsidRDefault="4BBA9BCE" w:rsidP="5957AFF2">
      <w:pPr>
        <w:rPr>
          <w:rFonts w:ascii="Century Gothic" w:hAnsi="Century Gothic"/>
          <w:sz w:val="20"/>
          <w:szCs w:val="20"/>
        </w:rPr>
      </w:pPr>
      <w:r w:rsidRPr="5957AFF2">
        <w:rPr>
          <w:rFonts w:ascii="Century Gothic" w:hAnsi="Century Gothic"/>
          <w:sz w:val="20"/>
          <w:szCs w:val="20"/>
        </w:rPr>
        <w:t>In Reception and Key Stage 1, the Trust endpoints are used to judge whether children are making progress in relation to language comprehension</w:t>
      </w:r>
      <w:r w:rsidR="7A6D55F0" w:rsidRPr="5957AFF2">
        <w:rPr>
          <w:rFonts w:ascii="Century Gothic" w:hAnsi="Century Gothic"/>
          <w:sz w:val="20"/>
          <w:szCs w:val="20"/>
        </w:rPr>
        <w:t>.</w:t>
      </w:r>
      <w:r w:rsidR="5C0E0FC3" w:rsidRPr="5957AFF2">
        <w:rPr>
          <w:rFonts w:ascii="Century Gothic" w:hAnsi="Century Gothic"/>
          <w:sz w:val="20"/>
          <w:szCs w:val="20"/>
        </w:rPr>
        <w:t xml:space="preserve"> </w:t>
      </w:r>
      <w:r w:rsidR="455B35C8" w:rsidRPr="5957AFF2">
        <w:rPr>
          <w:rFonts w:ascii="Century Gothic" w:hAnsi="Century Gothic"/>
          <w:sz w:val="20"/>
          <w:szCs w:val="20"/>
        </w:rPr>
        <w:t xml:space="preserve">All Trust schools </w:t>
      </w:r>
      <w:r w:rsidR="72ABD65D" w:rsidRPr="5957AFF2">
        <w:rPr>
          <w:rFonts w:ascii="Century Gothic" w:hAnsi="Century Gothic"/>
          <w:sz w:val="20"/>
          <w:szCs w:val="20"/>
        </w:rPr>
        <w:t>ar</w:t>
      </w:r>
      <w:r w:rsidR="455B35C8" w:rsidRPr="5957AFF2">
        <w:rPr>
          <w:rFonts w:ascii="Century Gothic" w:hAnsi="Century Gothic"/>
          <w:sz w:val="20"/>
          <w:szCs w:val="20"/>
        </w:rPr>
        <w:t xml:space="preserve">e required to assess comprehension in Year 2 using </w:t>
      </w:r>
      <w:r w:rsidR="40698099" w:rsidRPr="5957AFF2">
        <w:rPr>
          <w:rFonts w:ascii="Century Gothic" w:hAnsi="Century Gothic"/>
          <w:sz w:val="20"/>
          <w:szCs w:val="20"/>
        </w:rPr>
        <w:t xml:space="preserve">informal, verbal </w:t>
      </w:r>
      <w:r w:rsidR="455B35C8" w:rsidRPr="5957AFF2">
        <w:rPr>
          <w:rFonts w:ascii="Century Gothic" w:hAnsi="Century Gothic"/>
          <w:sz w:val="20"/>
          <w:szCs w:val="20"/>
        </w:rPr>
        <w:t>comprehension checks</w:t>
      </w:r>
      <w:r w:rsidR="10093CCC" w:rsidRPr="5957AFF2">
        <w:rPr>
          <w:rFonts w:ascii="Century Gothic" w:hAnsi="Century Gothic"/>
          <w:sz w:val="20"/>
          <w:szCs w:val="20"/>
        </w:rPr>
        <w:t>.</w:t>
      </w:r>
      <w:r w:rsidR="455B35C8" w:rsidRPr="5957AFF2">
        <w:rPr>
          <w:rFonts w:ascii="Century Gothic" w:hAnsi="Century Gothic"/>
          <w:sz w:val="20"/>
          <w:szCs w:val="20"/>
        </w:rPr>
        <w:t xml:space="preserve"> These </w:t>
      </w:r>
      <w:r w:rsidR="6E324755" w:rsidRPr="5957AFF2">
        <w:rPr>
          <w:rFonts w:ascii="Century Gothic" w:hAnsi="Century Gothic"/>
          <w:sz w:val="20"/>
          <w:szCs w:val="20"/>
        </w:rPr>
        <w:t>ar</w:t>
      </w:r>
      <w:r w:rsidR="455B35C8" w:rsidRPr="5957AFF2">
        <w:rPr>
          <w:rFonts w:ascii="Century Gothic" w:hAnsi="Century Gothic"/>
          <w:sz w:val="20"/>
          <w:szCs w:val="20"/>
        </w:rPr>
        <w:t xml:space="preserve">e administered termly 1:1 following the fluency checks. </w:t>
      </w:r>
    </w:p>
    <w:p w14:paraId="70413B6D" w14:textId="2EE2F9B8" w:rsidR="00E51803" w:rsidRPr="00E51803" w:rsidRDefault="576FAB19" w:rsidP="5957AFF2">
      <w:pPr>
        <w:rPr>
          <w:rFonts w:ascii="Century Gothic" w:hAnsi="Century Gothic"/>
          <w:sz w:val="20"/>
          <w:szCs w:val="20"/>
        </w:rPr>
      </w:pPr>
      <w:r w:rsidRPr="5957AFF2">
        <w:rPr>
          <w:rFonts w:ascii="Century Gothic" w:hAnsi="Century Gothic"/>
          <w:sz w:val="20"/>
          <w:szCs w:val="20"/>
        </w:rPr>
        <w:t xml:space="preserve">In Years 3-5, the NFER Reading Comprehension tests </w:t>
      </w:r>
      <w:r w:rsidR="580AC6D2" w:rsidRPr="5957AFF2">
        <w:rPr>
          <w:rFonts w:ascii="Century Gothic" w:hAnsi="Century Gothic"/>
          <w:sz w:val="20"/>
          <w:szCs w:val="20"/>
        </w:rPr>
        <w:t>ar</w:t>
      </w:r>
      <w:r w:rsidRPr="5957AFF2">
        <w:rPr>
          <w:rFonts w:ascii="Century Gothic" w:hAnsi="Century Gothic"/>
          <w:sz w:val="20"/>
          <w:szCs w:val="20"/>
        </w:rPr>
        <w:t xml:space="preserve">e utilised on a termly basis to support teacher assessments in reading. In Year 6, SATs papers are used to inform teacher judgement. </w:t>
      </w:r>
    </w:p>
    <w:p w14:paraId="38507D88" w14:textId="381F2566" w:rsidR="00E51803" w:rsidRPr="00E51803" w:rsidRDefault="00E51803" w:rsidP="5957AFF2">
      <w:pPr>
        <w:rPr>
          <w:rFonts w:ascii="Century Gothic" w:hAnsi="Century Gothic"/>
          <w:sz w:val="20"/>
          <w:szCs w:val="20"/>
        </w:rPr>
      </w:pPr>
    </w:p>
    <w:p w14:paraId="61D7B5B3" w14:textId="2FA1B8CF" w:rsidR="00E51803" w:rsidRPr="00E51803" w:rsidRDefault="15EBD758" w:rsidP="5957AFF2">
      <w:pPr>
        <w:rPr>
          <w:rFonts w:ascii="Century Gothic" w:hAnsi="Century Gothic"/>
          <w:b/>
          <w:bCs/>
          <w:sz w:val="20"/>
          <w:szCs w:val="20"/>
        </w:rPr>
      </w:pPr>
      <w:r w:rsidRPr="5957AFF2">
        <w:rPr>
          <w:rFonts w:ascii="Century Gothic" w:hAnsi="Century Gothic"/>
          <w:b/>
          <w:bCs/>
          <w:sz w:val="20"/>
          <w:szCs w:val="20"/>
        </w:rPr>
        <w:t>Reading Assessment Schedule</w:t>
      </w:r>
    </w:p>
    <w:tbl>
      <w:tblPr>
        <w:tblStyle w:val="TableGrid"/>
        <w:tblW w:w="0" w:type="auto"/>
        <w:tblLayout w:type="fixed"/>
        <w:tblLook w:val="06A0" w:firstRow="1" w:lastRow="0" w:firstColumn="1" w:lastColumn="0" w:noHBand="1" w:noVBand="1"/>
      </w:tblPr>
      <w:tblGrid>
        <w:gridCol w:w="1260"/>
        <w:gridCol w:w="3245"/>
        <w:gridCol w:w="3245"/>
        <w:gridCol w:w="3245"/>
      </w:tblGrid>
      <w:tr w:rsidR="5957AFF2" w14:paraId="094F3BB5" w14:textId="77777777" w:rsidTr="5957AFF2">
        <w:trPr>
          <w:trHeight w:val="300"/>
        </w:trPr>
        <w:tc>
          <w:tcPr>
            <w:tcW w:w="1260" w:type="dxa"/>
            <w:tcBorders>
              <w:top w:val="single" w:sz="12" w:space="0" w:color="FFFFFF" w:themeColor="background1"/>
              <w:left w:val="single" w:sz="12" w:space="0" w:color="FFFFFF" w:themeColor="background1"/>
            </w:tcBorders>
          </w:tcPr>
          <w:p w14:paraId="18B84590" w14:textId="5951048E" w:rsidR="5957AFF2" w:rsidRDefault="5957AFF2" w:rsidP="5957AFF2">
            <w:pPr>
              <w:rPr>
                <w:rFonts w:ascii="Century Gothic" w:hAnsi="Century Gothic"/>
                <w:b/>
                <w:bCs/>
                <w:sz w:val="20"/>
                <w:szCs w:val="20"/>
              </w:rPr>
            </w:pPr>
          </w:p>
        </w:tc>
        <w:tc>
          <w:tcPr>
            <w:tcW w:w="3245" w:type="dxa"/>
            <w:vAlign w:val="center"/>
          </w:tcPr>
          <w:p w14:paraId="747D4B81" w14:textId="01780C2C" w:rsidR="5957AFF2" w:rsidRDefault="5957AFF2" w:rsidP="5957AFF2">
            <w:pPr>
              <w:jc w:val="center"/>
              <w:rPr>
                <w:rFonts w:ascii="Century Gothic" w:hAnsi="Century Gothic"/>
                <w:b/>
                <w:bCs/>
                <w:sz w:val="20"/>
                <w:szCs w:val="20"/>
              </w:rPr>
            </w:pPr>
            <w:r w:rsidRPr="5957AFF2">
              <w:rPr>
                <w:rFonts w:ascii="Century Gothic" w:hAnsi="Century Gothic"/>
                <w:b/>
                <w:bCs/>
                <w:sz w:val="20"/>
                <w:szCs w:val="20"/>
              </w:rPr>
              <w:t>Autumn</w:t>
            </w:r>
          </w:p>
        </w:tc>
        <w:tc>
          <w:tcPr>
            <w:tcW w:w="3245" w:type="dxa"/>
            <w:vAlign w:val="center"/>
          </w:tcPr>
          <w:p w14:paraId="0E39E447" w14:textId="191F5464" w:rsidR="5957AFF2" w:rsidRDefault="5957AFF2" w:rsidP="5957AFF2">
            <w:pPr>
              <w:jc w:val="center"/>
              <w:rPr>
                <w:rFonts w:ascii="Century Gothic" w:hAnsi="Century Gothic"/>
                <w:b/>
                <w:bCs/>
                <w:sz w:val="20"/>
                <w:szCs w:val="20"/>
              </w:rPr>
            </w:pPr>
            <w:r w:rsidRPr="5957AFF2">
              <w:rPr>
                <w:rFonts w:ascii="Century Gothic" w:hAnsi="Century Gothic"/>
                <w:b/>
                <w:bCs/>
                <w:sz w:val="20"/>
                <w:szCs w:val="20"/>
              </w:rPr>
              <w:t>Spring</w:t>
            </w:r>
          </w:p>
        </w:tc>
        <w:tc>
          <w:tcPr>
            <w:tcW w:w="3245" w:type="dxa"/>
            <w:vAlign w:val="center"/>
          </w:tcPr>
          <w:p w14:paraId="73F642B2" w14:textId="5B2F1DD7" w:rsidR="5957AFF2" w:rsidRDefault="5957AFF2" w:rsidP="5957AFF2">
            <w:pPr>
              <w:jc w:val="center"/>
              <w:rPr>
                <w:rFonts w:ascii="Century Gothic" w:hAnsi="Century Gothic"/>
                <w:b/>
                <w:bCs/>
                <w:sz w:val="20"/>
                <w:szCs w:val="20"/>
              </w:rPr>
            </w:pPr>
            <w:r w:rsidRPr="5957AFF2">
              <w:rPr>
                <w:rFonts w:ascii="Century Gothic" w:hAnsi="Century Gothic"/>
                <w:b/>
                <w:bCs/>
                <w:sz w:val="20"/>
                <w:szCs w:val="20"/>
              </w:rPr>
              <w:t>Summer</w:t>
            </w:r>
          </w:p>
        </w:tc>
      </w:tr>
      <w:tr w:rsidR="5957AFF2" w14:paraId="7C0A1049" w14:textId="77777777" w:rsidTr="5957AFF2">
        <w:trPr>
          <w:trHeight w:val="2460"/>
        </w:trPr>
        <w:tc>
          <w:tcPr>
            <w:tcW w:w="1260" w:type="dxa"/>
            <w:vAlign w:val="center"/>
          </w:tcPr>
          <w:p w14:paraId="505F6C87" w14:textId="2F861DE3" w:rsidR="5957AFF2" w:rsidRDefault="5957AFF2" w:rsidP="5957AFF2">
            <w:pPr>
              <w:jc w:val="center"/>
              <w:rPr>
                <w:rFonts w:ascii="Century Gothic" w:hAnsi="Century Gothic"/>
                <w:b/>
                <w:bCs/>
                <w:sz w:val="20"/>
                <w:szCs w:val="20"/>
              </w:rPr>
            </w:pPr>
            <w:r w:rsidRPr="5957AFF2">
              <w:rPr>
                <w:rFonts w:ascii="Century Gothic" w:hAnsi="Century Gothic"/>
                <w:b/>
                <w:bCs/>
                <w:sz w:val="20"/>
                <w:szCs w:val="20"/>
              </w:rPr>
              <w:t>Reception</w:t>
            </w:r>
          </w:p>
        </w:tc>
        <w:tc>
          <w:tcPr>
            <w:tcW w:w="3245" w:type="dxa"/>
          </w:tcPr>
          <w:p w14:paraId="37ECDB92" w14:textId="6923D176" w:rsidR="5957AFF2" w:rsidRDefault="5957AFF2" w:rsidP="5957AFF2">
            <w:pPr>
              <w:pStyle w:val="ListParagraph"/>
              <w:numPr>
                <w:ilvl w:val="0"/>
                <w:numId w:val="8"/>
              </w:numPr>
              <w:rPr>
                <w:rFonts w:ascii="Century Gothic" w:hAnsi="Century Gothic"/>
                <w:sz w:val="18"/>
                <w:szCs w:val="18"/>
              </w:rPr>
            </w:pPr>
            <w:r w:rsidRPr="5957AFF2">
              <w:rPr>
                <w:rFonts w:ascii="Century Gothic" w:hAnsi="Century Gothic"/>
                <w:sz w:val="18"/>
                <w:szCs w:val="18"/>
              </w:rPr>
              <w:t>Reception Baseline Assessment (on entry)</w:t>
            </w:r>
          </w:p>
          <w:p w14:paraId="4BBC814C" w14:textId="3D643E66" w:rsidR="5957AFF2" w:rsidRDefault="5957AFF2" w:rsidP="5957AFF2">
            <w:pPr>
              <w:pStyle w:val="ListParagraph"/>
              <w:numPr>
                <w:ilvl w:val="0"/>
                <w:numId w:val="8"/>
              </w:numPr>
              <w:rPr>
                <w:rFonts w:ascii="Century Gothic" w:hAnsi="Century Gothic"/>
                <w:sz w:val="18"/>
                <w:szCs w:val="18"/>
              </w:rPr>
            </w:pPr>
            <w:r w:rsidRPr="5957AFF2">
              <w:rPr>
                <w:rFonts w:ascii="Century Gothic" w:hAnsi="Century Gothic"/>
                <w:sz w:val="18"/>
                <w:szCs w:val="18"/>
              </w:rPr>
              <w:t>Ongoing phonics assessments</w:t>
            </w:r>
          </w:p>
          <w:p w14:paraId="2741FF29" w14:textId="66D048B4" w:rsidR="5957AFF2" w:rsidRDefault="5957AFF2" w:rsidP="5957AFF2">
            <w:pPr>
              <w:pStyle w:val="ListParagraph"/>
              <w:numPr>
                <w:ilvl w:val="0"/>
                <w:numId w:val="8"/>
              </w:numPr>
              <w:rPr>
                <w:rFonts w:ascii="Century Gothic" w:hAnsi="Century Gothic"/>
                <w:sz w:val="18"/>
                <w:szCs w:val="18"/>
              </w:rPr>
            </w:pPr>
            <w:r w:rsidRPr="5957AFF2">
              <w:rPr>
                <w:rFonts w:ascii="Century Gothic" w:hAnsi="Century Gothic"/>
                <w:sz w:val="18"/>
                <w:szCs w:val="18"/>
              </w:rPr>
              <w:t>Judgement of attainment in Word Reading and Comprehension against statements in Trust Ready document</w:t>
            </w:r>
          </w:p>
        </w:tc>
        <w:tc>
          <w:tcPr>
            <w:tcW w:w="3245" w:type="dxa"/>
          </w:tcPr>
          <w:p w14:paraId="0AAA49F5" w14:textId="3D643E66" w:rsidR="5957AFF2" w:rsidRDefault="5957AFF2" w:rsidP="5957AFF2">
            <w:pPr>
              <w:pStyle w:val="ListParagraph"/>
              <w:numPr>
                <w:ilvl w:val="0"/>
                <w:numId w:val="8"/>
              </w:numPr>
              <w:rPr>
                <w:rFonts w:ascii="Century Gothic" w:hAnsi="Century Gothic"/>
                <w:sz w:val="18"/>
                <w:szCs w:val="18"/>
              </w:rPr>
            </w:pPr>
            <w:r w:rsidRPr="5957AFF2">
              <w:rPr>
                <w:rFonts w:ascii="Century Gothic" w:hAnsi="Century Gothic"/>
                <w:sz w:val="18"/>
                <w:szCs w:val="18"/>
              </w:rPr>
              <w:t>Ongoing phonics assessments</w:t>
            </w:r>
          </w:p>
          <w:p w14:paraId="43481CD0" w14:textId="65B8FEBE" w:rsidR="5957AFF2" w:rsidRDefault="5957AFF2" w:rsidP="5957AFF2">
            <w:pPr>
              <w:pStyle w:val="ListParagraph"/>
              <w:numPr>
                <w:ilvl w:val="0"/>
                <w:numId w:val="8"/>
              </w:numPr>
              <w:rPr>
                <w:rFonts w:ascii="Century Gothic" w:hAnsi="Century Gothic"/>
                <w:sz w:val="18"/>
                <w:szCs w:val="18"/>
              </w:rPr>
            </w:pPr>
            <w:r w:rsidRPr="5957AFF2">
              <w:rPr>
                <w:rFonts w:ascii="Century Gothic" w:hAnsi="Century Gothic"/>
                <w:sz w:val="18"/>
                <w:szCs w:val="18"/>
              </w:rPr>
              <w:t>Judgement of attainment in Word Reading and Comprehension against statements in Trust Ready document</w:t>
            </w:r>
          </w:p>
          <w:p w14:paraId="0AF09C17" w14:textId="520896DA" w:rsidR="5957AFF2" w:rsidRDefault="5957AFF2" w:rsidP="5957AFF2">
            <w:pPr>
              <w:rPr>
                <w:rFonts w:ascii="Century Gothic" w:hAnsi="Century Gothic"/>
                <w:sz w:val="18"/>
                <w:szCs w:val="18"/>
              </w:rPr>
            </w:pPr>
          </w:p>
        </w:tc>
        <w:tc>
          <w:tcPr>
            <w:tcW w:w="3245" w:type="dxa"/>
          </w:tcPr>
          <w:p w14:paraId="0923A036" w14:textId="3D643E66" w:rsidR="5957AFF2" w:rsidRDefault="5957AFF2" w:rsidP="5957AFF2">
            <w:pPr>
              <w:pStyle w:val="ListParagraph"/>
              <w:numPr>
                <w:ilvl w:val="0"/>
                <w:numId w:val="8"/>
              </w:numPr>
              <w:rPr>
                <w:rFonts w:ascii="Century Gothic" w:hAnsi="Century Gothic"/>
                <w:sz w:val="18"/>
                <w:szCs w:val="18"/>
              </w:rPr>
            </w:pPr>
            <w:r w:rsidRPr="5957AFF2">
              <w:rPr>
                <w:rFonts w:ascii="Century Gothic" w:hAnsi="Century Gothic"/>
                <w:sz w:val="18"/>
                <w:szCs w:val="18"/>
              </w:rPr>
              <w:t>Ongoing phonics assessments</w:t>
            </w:r>
          </w:p>
          <w:p w14:paraId="38425E59" w14:textId="540D30DC" w:rsidR="5957AFF2" w:rsidRDefault="5957AFF2" w:rsidP="5957AFF2">
            <w:pPr>
              <w:pStyle w:val="ListParagraph"/>
              <w:numPr>
                <w:ilvl w:val="0"/>
                <w:numId w:val="8"/>
              </w:numPr>
              <w:rPr>
                <w:rFonts w:ascii="Century Gothic" w:hAnsi="Century Gothic"/>
                <w:sz w:val="18"/>
                <w:szCs w:val="18"/>
              </w:rPr>
            </w:pPr>
            <w:r w:rsidRPr="5957AFF2">
              <w:rPr>
                <w:rFonts w:ascii="Century Gothic" w:hAnsi="Century Gothic"/>
                <w:sz w:val="18"/>
                <w:szCs w:val="18"/>
              </w:rPr>
              <w:t>Judgement of whether children have met Early Learning Goals within Word Reading and Comprehension as part of the EYFSP</w:t>
            </w:r>
          </w:p>
        </w:tc>
      </w:tr>
      <w:tr w:rsidR="5957AFF2" w14:paraId="7C3FE67D" w14:textId="77777777" w:rsidTr="5957AFF2">
        <w:trPr>
          <w:trHeight w:val="300"/>
        </w:trPr>
        <w:tc>
          <w:tcPr>
            <w:tcW w:w="1260" w:type="dxa"/>
            <w:vAlign w:val="center"/>
          </w:tcPr>
          <w:p w14:paraId="2B993A6D" w14:textId="5602F969" w:rsidR="5957AFF2" w:rsidRDefault="5957AFF2" w:rsidP="5957AFF2">
            <w:pPr>
              <w:jc w:val="center"/>
              <w:rPr>
                <w:rFonts w:ascii="Century Gothic" w:hAnsi="Century Gothic"/>
                <w:b/>
                <w:bCs/>
                <w:sz w:val="20"/>
                <w:szCs w:val="20"/>
              </w:rPr>
            </w:pPr>
            <w:r w:rsidRPr="5957AFF2">
              <w:rPr>
                <w:rFonts w:ascii="Century Gothic" w:hAnsi="Century Gothic"/>
                <w:b/>
                <w:bCs/>
                <w:sz w:val="20"/>
                <w:szCs w:val="20"/>
              </w:rPr>
              <w:t>Year 1</w:t>
            </w:r>
          </w:p>
        </w:tc>
        <w:tc>
          <w:tcPr>
            <w:tcW w:w="3245" w:type="dxa"/>
          </w:tcPr>
          <w:p w14:paraId="0F26B6F3" w14:textId="4B1471FF" w:rsidR="5957AFF2" w:rsidRDefault="5957AFF2" w:rsidP="5957AFF2">
            <w:pPr>
              <w:pStyle w:val="ListParagraph"/>
              <w:numPr>
                <w:ilvl w:val="0"/>
                <w:numId w:val="5"/>
              </w:numPr>
              <w:rPr>
                <w:rFonts w:ascii="Century Gothic" w:hAnsi="Century Gothic"/>
                <w:sz w:val="18"/>
                <w:szCs w:val="18"/>
              </w:rPr>
            </w:pPr>
            <w:r w:rsidRPr="5957AFF2">
              <w:rPr>
                <w:rFonts w:ascii="Century Gothic" w:hAnsi="Century Gothic"/>
                <w:sz w:val="18"/>
                <w:szCs w:val="18"/>
              </w:rPr>
              <w:t>Ongoing phonics assessments</w:t>
            </w:r>
          </w:p>
          <w:p w14:paraId="77B92012" w14:textId="40F2A57A" w:rsidR="5957AFF2" w:rsidRDefault="5957AFF2" w:rsidP="5957AFF2">
            <w:pPr>
              <w:pStyle w:val="ListParagraph"/>
              <w:numPr>
                <w:ilvl w:val="0"/>
                <w:numId w:val="5"/>
              </w:numPr>
              <w:rPr>
                <w:rFonts w:ascii="Century Gothic" w:hAnsi="Century Gothic"/>
                <w:sz w:val="18"/>
                <w:szCs w:val="18"/>
              </w:rPr>
            </w:pPr>
            <w:r w:rsidRPr="5957AFF2">
              <w:rPr>
                <w:rFonts w:ascii="Century Gothic" w:hAnsi="Century Gothic"/>
                <w:sz w:val="18"/>
                <w:szCs w:val="18"/>
              </w:rPr>
              <w:t xml:space="preserve">Phonics Screening Check </w:t>
            </w:r>
          </w:p>
        </w:tc>
        <w:tc>
          <w:tcPr>
            <w:tcW w:w="3245" w:type="dxa"/>
          </w:tcPr>
          <w:p w14:paraId="4D3096D0" w14:textId="4122A7BD" w:rsidR="5957AFF2" w:rsidRDefault="5957AFF2" w:rsidP="5957AFF2">
            <w:pPr>
              <w:pStyle w:val="ListParagraph"/>
              <w:numPr>
                <w:ilvl w:val="0"/>
                <w:numId w:val="5"/>
              </w:numPr>
              <w:rPr>
                <w:rFonts w:ascii="Century Gothic" w:hAnsi="Century Gothic"/>
                <w:sz w:val="18"/>
                <w:szCs w:val="18"/>
              </w:rPr>
            </w:pPr>
            <w:r w:rsidRPr="5957AFF2">
              <w:rPr>
                <w:rFonts w:ascii="Century Gothic" w:hAnsi="Century Gothic"/>
                <w:sz w:val="18"/>
                <w:szCs w:val="18"/>
              </w:rPr>
              <w:t>Ongoing phonics assessments</w:t>
            </w:r>
          </w:p>
          <w:p w14:paraId="164691DF" w14:textId="3B9D5EAC" w:rsidR="5957AFF2" w:rsidRDefault="5957AFF2" w:rsidP="5957AFF2">
            <w:pPr>
              <w:pStyle w:val="ListParagraph"/>
              <w:numPr>
                <w:ilvl w:val="0"/>
                <w:numId w:val="5"/>
              </w:numPr>
              <w:rPr>
                <w:rFonts w:ascii="Century Gothic" w:hAnsi="Century Gothic"/>
                <w:sz w:val="18"/>
                <w:szCs w:val="18"/>
              </w:rPr>
            </w:pPr>
            <w:r w:rsidRPr="5957AFF2">
              <w:rPr>
                <w:rFonts w:ascii="Century Gothic" w:hAnsi="Century Gothic"/>
                <w:sz w:val="18"/>
                <w:szCs w:val="18"/>
              </w:rPr>
              <w:t>Phonics Screening Check</w:t>
            </w:r>
          </w:p>
          <w:p w14:paraId="2DA151E3" w14:textId="792AB4F7" w:rsidR="5957AFF2" w:rsidRDefault="5957AFF2" w:rsidP="5957AFF2">
            <w:pPr>
              <w:rPr>
                <w:rFonts w:ascii="Century Gothic" w:hAnsi="Century Gothic"/>
                <w:sz w:val="18"/>
                <w:szCs w:val="18"/>
              </w:rPr>
            </w:pPr>
          </w:p>
        </w:tc>
        <w:tc>
          <w:tcPr>
            <w:tcW w:w="3245" w:type="dxa"/>
          </w:tcPr>
          <w:p w14:paraId="16D2DAC3" w14:textId="4122A7BD" w:rsidR="5957AFF2" w:rsidRDefault="5957AFF2" w:rsidP="5957AFF2">
            <w:pPr>
              <w:pStyle w:val="ListParagraph"/>
              <w:numPr>
                <w:ilvl w:val="0"/>
                <w:numId w:val="5"/>
              </w:numPr>
              <w:rPr>
                <w:rFonts w:ascii="Century Gothic" w:hAnsi="Century Gothic"/>
                <w:sz w:val="18"/>
                <w:szCs w:val="18"/>
              </w:rPr>
            </w:pPr>
            <w:r w:rsidRPr="5957AFF2">
              <w:rPr>
                <w:rFonts w:ascii="Century Gothic" w:hAnsi="Century Gothic"/>
                <w:sz w:val="18"/>
                <w:szCs w:val="18"/>
              </w:rPr>
              <w:lastRenderedPageBreak/>
              <w:t>Ongoing phonics assessments</w:t>
            </w:r>
          </w:p>
          <w:p w14:paraId="4EC374E0" w14:textId="32731ED3" w:rsidR="5957AFF2" w:rsidRDefault="5957AFF2" w:rsidP="5957AFF2">
            <w:pPr>
              <w:pStyle w:val="ListParagraph"/>
              <w:numPr>
                <w:ilvl w:val="0"/>
                <w:numId w:val="5"/>
              </w:numPr>
              <w:rPr>
                <w:rFonts w:ascii="Century Gothic" w:hAnsi="Century Gothic"/>
                <w:sz w:val="18"/>
                <w:szCs w:val="18"/>
              </w:rPr>
            </w:pPr>
            <w:r w:rsidRPr="5957AFF2">
              <w:rPr>
                <w:rFonts w:ascii="Century Gothic" w:hAnsi="Century Gothic"/>
                <w:sz w:val="18"/>
                <w:szCs w:val="18"/>
              </w:rPr>
              <w:lastRenderedPageBreak/>
              <w:t>Statutory Phonics Screening Check</w:t>
            </w:r>
          </w:p>
          <w:p w14:paraId="0B2DCF19" w14:textId="6899C17F" w:rsidR="5957AFF2" w:rsidRDefault="5957AFF2" w:rsidP="5957AFF2">
            <w:pPr>
              <w:pStyle w:val="ListParagraph"/>
              <w:numPr>
                <w:ilvl w:val="0"/>
                <w:numId w:val="5"/>
              </w:numPr>
              <w:rPr>
                <w:rFonts w:ascii="Century Gothic" w:hAnsi="Century Gothic"/>
                <w:sz w:val="18"/>
                <w:szCs w:val="18"/>
              </w:rPr>
            </w:pPr>
            <w:r w:rsidRPr="5957AFF2">
              <w:rPr>
                <w:rFonts w:ascii="Century Gothic" w:hAnsi="Century Gothic"/>
                <w:sz w:val="18"/>
                <w:szCs w:val="18"/>
              </w:rPr>
              <w:t>Reading Fluency Check</w:t>
            </w:r>
          </w:p>
          <w:p w14:paraId="7E570C27" w14:textId="5F365DAD" w:rsidR="0C816824" w:rsidRDefault="0C816824" w:rsidP="5957AFF2">
            <w:pPr>
              <w:pStyle w:val="ListParagraph"/>
              <w:numPr>
                <w:ilvl w:val="0"/>
                <w:numId w:val="5"/>
              </w:numPr>
              <w:rPr>
                <w:rFonts w:ascii="Century Gothic" w:hAnsi="Century Gothic"/>
                <w:sz w:val="18"/>
                <w:szCs w:val="18"/>
              </w:rPr>
            </w:pPr>
            <w:r w:rsidRPr="5957AFF2">
              <w:rPr>
                <w:rFonts w:ascii="Century Gothic" w:hAnsi="Century Gothic"/>
                <w:sz w:val="18"/>
                <w:szCs w:val="18"/>
              </w:rPr>
              <w:t>Use Curriculum Endpoints for Year 1 to judge comprehension elements of reading</w:t>
            </w:r>
          </w:p>
        </w:tc>
      </w:tr>
      <w:tr w:rsidR="5957AFF2" w14:paraId="352C43C2" w14:textId="77777777" w:rsidTr="5957AFF2">
        <w:trPr>
          <w:trHeight w:val="300"/>
        </w:trPr>
        <w:tc>
          <w:tcPr>
            <w:tcW w:w="1260" w:type="dxa"/>
            <w:vAlign w:val="center"/>
          </w:tcPr>
          <w:p w14:paraId="3C08B93F" w14:textId="345331DD" w:rsidR="5957AFF2" w:rsidRDefault="5957AFF2" w:rsidP="5957AFF2">
            <w:pPr>
              <w:jc w:val="center"/>
              <w:rPr>
                <w:rFonts w:ascii="Century Gothic" w:hAnsi="Century Gothic"/>
                <w:b/>
                <w:bCs/>
                <w:sz w:val="20"/>
                <w:szCs w:val="20"/>
              </w:rPr>
            </w:pPr>
            <w:r w:rsidRPr="5957AFF2">
              <w:rPr>
                <w:rFonts w:ascii="Century Gothic" w:hAnsi="Century Gothic"/>
                <w:b/>
                <w:bCs/>
                <w:sz w:val="20"/>
                <w:szCs w:val="20"/>
              </w:rPr>
              <w:lastRenderedPageBreak/>
              <w:t>Year 2</w:t>
            </w:r>
          </w:p>
        </w:tc>
        <w:tc>
          <w:tcPr>
            <w:tcW w:w="3245" w:type="dxa"/>
          </w:tcPr>
          <w:p w14:paraId="71E3F183" w14:textId="3F95F9E2" w:rsidR="5957AFF2" w:rsidRDefault="5957AFF2" w:rsidP="5957AFF2">
            <w:pPr>
              <w:pStyle w:val="ListParagraph"/>
              <w:numPr>
                <w:ilvl w:val="0"/>
                <w:numId w:val="4"/>
              </w:numPr>
              <w:rPr>
                <w:rFonts w:ascii="Century Gothic" w:hAnsi="Century Gothic"/>
                <w:sz w:val="18"/>
                <w:szCs w:val="18"/>
              </w:rPr>
            </w:pPr>
            <w:r w:rsidRPr="5957AFF2">
              <w:rPr>
                <w:rFonts w:ascii="Century Gothic" w:hAnsi="Century Gothic"/>
                <w:sz w:val="18"/>
                <w:szCs w:val="18"/>
              </w:rPr>
              <w:t>Reading Fluency and Comprehension Check</w:t>
            </w:r>
          </w:p>
        </w:tc>
        <w:tc>
          <w:tcPr>
            <w:tcW w:w="3245" w:type="dxa"/>
          </w:tcPr>
          <w:p w14:paraId="419548FB" w14:textId="31F3ED44" w:rsidR="5957AFF2" w:rsidRDefault="5957AFF2" w:rsidP="5957AFF2">
            <w:pPr>
              <w:pStyle w:val="ListParagraph"/>
              <w:numPr>
                <w:ilvl w:val="0"/>
                <w:numId w:val="4"/>
              </w:numPr>
              <w:rPr>
                <w:rFonts w:ascii="Century Gothic" w:hAnsi="Century Gothic"/>
                <w:sz w:val="18"/>
                <w:szCs w:val="18"/>
              </w:rPr>
            </w:pPr>
            <w:r w:rsidRPr="5957AFF2">
              <w:rPr>
                <w:rFonts w:ascii="Century Gothic" w:hAnsi="Century Gothic"/>
                <w:sz w:val="18"/>
                <w:szCs w:val="18"/>
              </w:rPr>
              <w:t>Reading Fluency and Comprehension Check</w:t>
            </w:r>
          </w:p>
        </w:tc>
        <w:tc>
          <w:tcPr>
            <w:tcW w:w="3245" w:type="dxa"/>
          </w:tcPr>
          <w:p w14:paraId="37BE32C1" w14:textId="451007E0" w:rsidR="5957AFF2" w:rsidRDefault="5957AFF2" w:rsidP="5957AFF2">
            <w:pPr>
              <w:pStyle w:val="ListParagraph"/>
              <w:numPr>
                <w:ilvl w:val="0"/>
                <w:numId w:val="4"/>
              </w:numPr>
              <w:rPr>
                <w:rFonts w:ascii="Century Gothic" w:hAnsi="Century Gothic"/>
                <w:sz w:val="18"/>
                <w:szCs w:val="18"/>
              </w:rPr>
            </w:pPr>
            <w:r w:rsidRPr="5957AFF2">
              <w:rPr>
                <w:rFonts w:ascii="Century Gothic" w:hAnsi="Century Gothic"/>
                <w:sz w:val="18"/>
                <w:szCs w:val="18"/>
              </w:rPr>
              <w:t>Reading Fluency and Comprehension Check</w:t>
            </w:r>
          </w:p>
          <w:p w14:paraId="660A29A2" w14:textId="35AE306C" w:rsidR="5957AFF2" w:rsidRDefault="5957AFF2" w:rsidP="5957AFF2">
            <w:pPr>
              <w:pStyle w:val="ListParagraph"/>
              <w:numPr>
                <w:ilvl w:val="0"/>
                <w:numId w:val="4"/>
              </w:numPr>
              <w:rPr>
                <w:rFonts w:ascii="Century Gothic" w:hAnsi="Century Gothic"/>
                <w:sz w:val="18"/>
                <w:szCs w:val="18"/>
              </w:rPr>
            </w:pPr>
            <w:r w:rsidRPr="5957AFF2">
              <w:rPr>
                <w:rFonts w:ascii="Century Gothic" w:hAnsi="Century Gothic"/>
                <w:sz w:val="18"/>
                <w:szCs w:val="18"/>
              </w:rPr>
              <w:t>Retake Phonics Screening Checks for those who didn’t meet the standard in Year 1</w:t>
            </w:r>
          </w:p>
          <w:p w14:paraId="74DE0BF5" w14:textId="7C074563" w:rsidR="44BFB6F1" w:rsidRDefault="44BFB6F1" w:rsidP="5957AFF2">
            <w:pPr>
              <w:pStyle w:val="ListParagraph"/>
              <w:numPr>
                <w:ilvl w:val="0"/>
                <w:numId w:val="4"/>
              </w:numPr>
              <w:rPr>
                <w:rFonts w:ascii="Century Gothic" w:hAnsi="Century Gothic"/>
                <w:sz w:val="18"/>
                <w:szCs w:val="18"/>
              </w:rPr>
            </w:pPr>
            <w:r w:rsidRPr="5957AFF2">
              <w:rPr>
                <w:rFonts w:ascii="Century Gothic" w:hAnsi="Century Gothic"/>
                <w:sz w:val="18"/>
                <w:szCs w:val="18"/>
              </w:rPr>
              <w:t>Use Curriculum Endpoints for Year 2 to judge comprehension elements of reading</w:t>
            </w:r>
          </w:p>
        </w:tc>
      </w:tr>
      <w:tr w:rsidR="5957AFF2" w14:paraId="7494EE2A" w14:textId="77777777" w:rsidTr="5957AFF2">
        <w:trPr>
          <w:trHeight w:val="300"/>
        </w:trPr>
        <w:tc>
          <w:tcPr>
            <w:tcW w:w="1260" w:type="dxa"/>
            <w:vAlign w:val="center"/>
          </w:tcPr>
          <w:p w14:paraId="587E2854" w14:textId="492410D9" w:rsidR="5957AFF2" w:rsidRDefault="5957AFF2" w:rsidP="5957AFF2">
            <w:pPr>
              <w:jc w:val="center"/>
              <w:rPr>
                <w:rFonts w:ascii="Century Gothic" w:hAnsi="Century Gothic"/>
                <w:b/>
                <w:bCs/>
                <w:sz w:val="20"/>
                <w:szCs w:val="20"/>
              </w:rPr>
            </w:pPr>
            <w:r w:rsidRPr="5957AFF2">
              <w:rPr>
                <w:rFonts w:ascii="Century Gothic" w:hAnsi="Century Gothic"/>
                <w:b/>
                <w:bCs/>
                <w:sz w:val="20"/>
                <w:szCs w:val="20"/>
              </w:rPr>
              <w:t>Year 3</w:t>
            </w:r>
          </w:p>
        </w:tc>
        <w:tc>
          <w:tcPr>
            <w:tcW w:w="3245" w:type="dxa"/>
          </w:tcPr>
          <w:p w14:paraId="7B012E28" w14:textId="597BD2AF" w:rsidR="5957AFF2" w:rsidRDefault="5957AFF2" w:rsidP="5957AFF2">
            <w:pPr>
              <w:pStyle w:val="ListParagraph"/>
              <w:numPr>
                <w:ilvl w:val="0"/>
                <w:numId w:val="3"/>
              </w:numPr>
              <w:rPr>
                <w:rFonts w:ascii="Century Gothic" w:hAnsi="Century Gothic"/>
                <w:sz w:val="18"/>
                <w:szCs w:val="18"/>
              </w:rPr>
            </w:pPr>
            <w:r w:rsidRPr="5957AFF2">
              <w:rPr>
                <w:rFonts w:ascii="Century Gothic" w:hAnsi="Century Gothic"/>
                <w:sz w:val="18"/>
                <w:szCs w:val="18"/>
              </w:rPr>
              <w:t>Reading Fluency Check</w:t>
            </w:r>
          </w:p>
          <w:p w14:paraId="0D3B45F6" w14:textId="0AE6AC61" w:rsidR="5957AFF2" w:rsidRDefault="5957AFF2" w:rsidP="5957AFF2">
            <w:pPr>
              <w:pStyle w:val="ListParagraph"/>
              <w:numPr>
                <w:ilvl w:val="0"/>
                <w:numId w:val="3"/>
              </w:numPr>
              <w:rPr>
                <w:rFonts w:ascii="Century Gothic" w:hAnsi="Century Gothic"/>
                <w:sz w:val="18"/>
                <w:szCs w:val="18"/>
              </w:rPr>
            </w:pPr>
            <w:r w:rsidRPr="5957AFF2">
              <w:rPr>
                <w:rFonts w:ascii="Century Gothic" w:hAnsi="Century Gothic"/>
                <w:sz w:val="18"/>
                <w:szCs w:val="18"/>
              </w:rPr>
              <w:t>NFER Comprehension Test</w:t>
            </w:r>
          </w:p>
        </w:tc>
        <w:tc>
          <w:tcPr>
            <w:tcW w:w="3245" w:type="dxa"/>
          </w:tcPr>
          <w:p w14:paraId="33D25CB0" w14:textId="597BD2AF" w:rsidR="5957AFF2" w:rsidRDefault="5957AFF2" w:rsidP="5957AFF2">
            <w:pPr>
              <w:pStyle w:val="ListParagraph"/>
              <w:numPr>
                <w:ilvl w:val="0"/>
                <w:numId w:val="3"/>
              </w:numPr>
              <w:rPr>
                <w:rFonts w:ascii="Century Gothic" w:hAnsi="Century Gothic"/>
                <w:sz w:val="18"/>
                <w:szCs w:val="18"/>
              </w:rPr>
            </w:pPr>
            <w:r w:rsidRPr="5957AFF2">
              <w:rPr>
                <w:rFonts w:ascii="Century Gothic" w:hAnsi="Century Gothic"/>
                <w:sz w:val="18"/>
                <w:szCs w:val="18"/>
              </w:rPr>
              <w:t>Reading Fluency Check</w:t>
            </w:r>
          </w:p>
          <w:p w14:paraId="57D81A97" w14:textId="0AE6AC61" w:rsidR="5957AFF2" w:rsidRDefault="5957AFF2" w:rsidP="5957AFF2">
            <w:pPr>
              <w:pStyle w:val="ListParagraph"/>
              <w:numPr>
                <w:ilvl w:val="0"/>
                <w:numId w:val="3"/>
              </w:numPr>
              <w:rPr>
                <w:rFonts w:ascii="Century Gothic" w:hAnsi="Century Gothic"/>
                <w:sz w:val="18"/>
                <w:szCs w:val="18"/>
              </w:rPr>
            </w:pPr>
            <w:r w:rsidRPr="5957AFF2">
              <w:rPr>
                <w:rFonts w:ascii="Century Gothic" w:hAnsi="Century Gothic"/>
                <w:sz w:val="18"/>
                <w:szCs w:val="18"/>
              </w:rPr>
              <w:t>NFER Comprehension Test</w:t>
            </w:r>
          </w:p>
          <w:p w14:paraId="7FB2FD06" w14:textId="78D394A2" w:rsidR="5957AFF2" w:rsidRDefault="5957AFF2" w:rsidP="5957AFF2">
            <w:pPr>
              <w:rPr>
                <w:rFonts w:ascii="Century Gothic" w:hAnsi="Century Gothic"/>
                <w:sz w:val="18"/>
                <w:szCs w:val="18"/>
              </w:rPr>
            </w:pPr>
          </w:p>
        </w:tc>
        <w:tc>
          <w:tcPr>
            <w:tcW w:w="3245" w:type="dxa"/>
          </w:tcPr>
          <w:p w14:paraId="29233933" w14:textId="597BD2AF" w:rsidR="5957AFF2" w:rsidRDefault="5957AFF2" w:rsidP="5957AFF2">
            <w:pPr>
              <w:pStyle w:val="ListParagraph"/>
              <w:numPr>
                <w:ilvl w:val="0"/>
                <w:numId w:val="3"/>
              </w:numPr>
              <w:rPr>
                <w:rFonts w:ascii="Century Gothic" w:hAnsi="Century Gothic"/>
                <w:sz w:val="18"/>
                <w:szCs w:val="18"/>
              </w:rPr>
            </w:pPr>
            <w:r w:rsidRPr="5957AFF2">
              <w:rPr>
                <w:rFonts w:ascii="Century Gothic" w:hAnsi="Century Gothic"/>
                <w:sz w:val="18"/>
                <w:szCs w:val="18"/>
              </w:rPr>
              <w:t>Reading Fluency Check</w:t>
            </w:r>
          </w:p>
          <w:p w14:paraId="65C494EC" w14:textId="4185527B" w:rsidR="5957AFF2" w:rsidRDefault="5957AFF2" w:rsidP="5957AFF2">
            <w:pPr>
              <w:pStyle w:val="ListParagraph"/>
              <w:numPr>
                <w:ilvl w:val="0"/>
                <w:numId w:val="3"/>
              </w:numPr>
              <w:rPr>
                <w:rFonts w:ascii="Century Gothic" w:hAnsi="Century Gothic"/>
                <w:sz w:val="18"/>
                <w:szCs w:val="18"/>
              </w:rPr>
            </w:pPr>
            <w:r w:rsidRPr="5957AFF2">
              <w:rPr>
                <w:rFonts w:ascii="Century Gothic" w:hAnsi="Century Gothic"/>
                <w:sz w:val="18"/>
                <w:szCs w:val="18"/>
              </w:rPr>
              <w:t>NFER Comprehension Test</w:t>
            </w:r>
          </w:p>
        </w:tc>
      </w:tr>
      <w:tr w:rsidR="5957AFF2" w14:paraId="6AB1863B" w14:textId="77777777" w:rsidTr="5957AFF2">
        <w:trPr>
          <w:trHeight w:val="300"/>
        </w:trPr>
        <w:tc>
          <w:tcPr>
            <w:tcW w:w="1260" w:type="dxa"/>
            <w:vAlign w:val="center"/>
          </w:tcPr>
          <w:p w14:paraId="51BF27C0" w14:textId="18418FD0" w:rsidR="5957AFF2" w:rsidRDefault="5957AFF2" w:rsidP="5957AFF2">
            <w:pPr>
              <w:jc w:val="center"/>
              <w:rPr>
                <w:rFonts w:ascii="Century Gothic" w:hAnsi="Century Gothic"/>
                <w:b/>
                <w:bCs/>
                <w:sz w:val="20"/>
                <w:szCs w:val="20"/>
              </w:rPr>
            </w:pPr>
            <w:r w:rsidRPr="5957AFF2">
              <w:rPr>
                <w:rFonts w:ascii="Century Gothic" w:hAnsi="Century Gothic"/>
                <w:b/>
                <w:bCs/>
                <w:sz w:val="20"/>
                <w:szCs w:val="20"/>
              </w:rPr>
              <w:t>Year 4</w:t>
            </w:r>
          </w:p>
        </w:tc>
        <w:tc>
          <w:tcPr>
            <w:tcW w:w="3245" w:type="dxa"/>
          </w:tcPr>
          <w:p w14:paraId="3BC6CE7B" w14:textId="3ABF6998" w:rsidR="5957AFF2" w:rsidRDefault="5957AFF2" w:rsidP="5957AFF2">
            <w:pPr>
              <w:pStyle w:val="ListParagraph"/>
              <w:numPr>
                <w:ilvl w:val="0"/>
                <w:numId w:val="2"/>
              </w:numPr>
              <w:rPr>
                <w:rFonts w:ascii="Century Gothic" w:hAnsi="Century Gothic"/>
                <w:sz w:val="18"/>
                <w:szCs w:val="18"/>
              </w:rPr>
            </w:pPr>
            <w:r w:rsidRPr="5957AFF2">
              <w:rPr>
                <w:rFonts w:ascii="Century Gothic" w:hAnsi="Century Gothic"/>
                <w:sz w:val="18"/>
                <w:szCs w:val="18"/>
              </w:rPr>
              <w:t>Reading Fluency Check</w:t>
            </w:r>
          </w:p>
          <w:p w14:paraId="7820B41F" w14:textId="31ED3B65" w:rsidR="5957AFF2" w:rsidRDefault="5957AFF2" w:rsidP="5957AFF2">
            <w:pPr>
              <w:pStyle w:val="ListParagraph"/>
              <w:numPr>
                <w:ilvl w:val="0"/>
                <w:numId w:val="2"/>
              </w:numPr>
              <w:rPr>
                <w:rFonts w:ascii="Century Gothic" w:hAnsi="Century Gothic"/>
                <w:sz w:val="18"/>
                <w:szCs w:val="18"/>
              </w:rPr>
            </w:pPr>
            <w:r w:rsidRPr="5957AFF2">
              <w:rPr>
                <w:rFonts w:ascii="Century Gothic" w:hAnsi="Century Gothic"/>
                <w:sz w:val="18"/>
                <w:szCs w:val="18"/>
              </w:rPr>
              <w:t>NFER Comprehension Test</w:t>
            </w:r>
          </w:p>
        </w:tc>
        <w:tc>
          <w:tcPr>
            <w:tcW w:w="3245" w:type="dxa"/>
          </w:tcPr>
          <w:p w14:paraId="3A25FB3B" w14:textId="597BD2AF" w:rsidR="5957AFF2" w:rsidRDefault="5957AFF2" w:rsidP="5957AFF2">
            <w:pPr>
              <w:pStyle w:val="ListParagraph"/>
              <w:numPr>
                <w:ilvl w:val="0"/>
                <w:numId w:val="2"/>
              </w:numPr>
              <w:rPr>
                <w:rFonts w:ascii="Century Gothic" w:hAnsi="Century Gothic"/>
                <w:sz w:val="18"/>
                <w:szCs w:val="18"/>
              </w:rPr>
            </w:pPr>
            <w:r w:rsidRPr="5957AFF2">
              <w:rPr>
                <w:rFonts w:ascii="Century Gothic" w:hAnsi="Century Gothic"/>
                <w:sz w:val="18"/>
                <w:szCs w:val="18"/>
              </w:rPr>
              <w:t>Reading Fluency Check</w:t>
            </w:r>
          </w:p>
          <w:p w14:paraId="7EE5E175" w14:textId="0AE6AC61" w:rsidR="5957AFF2" w:rsidRDefault="5957AFF2" w:rsidP="5957AFF2">
            <w:pPr>
              <w:pStyle w:val="ListParagraph"/>
              <w:numPr>
                <w:ilvl w:val="0"/>
                <w:numId w:val="2"/>
              </w:numPr>
              <w:rPr>
                <w:rFonts w:ascii="Century Gothic" w:hAnsi="Century Gothic"/>
                <w:sz w:val="18"/>
                <w:szCs w:val="18"/>
              </w:rPr>
            </w:pPr>
            <w:r w:rsidRPr="5957AFF2">
              <w:rPr>
                <w:rFonts w:ascii="Century Gothic" w:hAnsi="Century Gothic"/>
                <w:sz w:val="18"/>
                <w:szCs w:val="18"/>
              </w:rPr>
              <w:t>NFER Comprehension Test</w:t>
            </w:r>
          </w:p>
          <w:p w14:paraId="7DA5ED90" w14:textId="78D394A2" w:rsidR="5957AFF2" w:rsidRDefault="5957AFF2" w:rsidP="5957AFF2">
            <w:pPr>
              <w:rPr>
                <w:rFonts w:ascii="Century Gothic" w:hAnsi="Century Gothic"/>
                <w:sz w:val="18"/>
                <w:szCs w:val="18"/>
              </w:rPr>
            </w:pPr>
          </w:p>
        </w:tc>
        <w:tc>
          <w:tcPr>
            <w:tcW w:w="3245" w:type="dxa"/>
          </w:tcPr>
          <w:p w14:paraId="20FCA9E7" w14:textId="597BD2AF" w:rsidR="5957AFF2" w:rsidRDefault="5957AFF2" w:rsidP="5957AFF2">
            <w:pPr>
              <w:pStyle w:val="ListParagraph"/>
              <w:numPr>
                <w:ilvl w:val="0"/>
                <w:numId w:val="2"/>
              </w:numPr>
              <w:rPr>
                <w:rFonts w:ascii="Century Gothic" w:hAnsi="Century Gothic"/>
                <w:sz w:val="18"/>
                <w:szCs w:val="18"/>
              </w:rPr>
            </w:pPr>
            <w:r w:rsidRPr="5957AFF2">
              <w:rPr>
                <w:rFonts w:ascii="Century Gothic" w:hAnsi="Century Gothic"/>
                <w:sz w:val="18"/>
                <w:szCs w:val="18"/>
              </w:rPr>
              <w:t>Reading Fluency Check</w:t>
            </w:r>
          </w:p>
          <w:p w14:paraId="4D5E3F34" w14:textId="4185527B" w:rsidR="5957AFF2" w:rsidRDefault="5957AFF2" w:rsidP="5957AFF2">
            <w:pPr>
              <w:pStyle w:val="ListParagraph"/>
              <w:numPr>
                <w:ilvl w:val="0"/>
                <w:numId w:val="2"/>
              </w:numPr>
              <w:rPr>
                <w:rFonts w:ascii="Century Gothic" w:hAnsi="Century Gothic"/>
                <w:sz w:val="18"/>
                <w:szCs w:val="18"/>
              </w:rPr>
            </w:pPr>
            <w:r w:rsidRPr="5957AFF2">
              <w:rPr>
                <w:rFonts w:ascii="Century Gothic" w:hAnsi="Century Gothic"/>
                <w:sz w:val="18"/>
                <w:szCs w:val="18"/>
              </w:rPr>
              <w:t>NFER Comprehension Test</w:t>
            </w:r>
          </w:p>
        </w:tc>
      </w:tr>
      <w:tr w:rsidR="5957AFF2" w14:paraId="14A65445" w14:textId="77777777" w:rsidTr="5957AFF2">
        <w:trPr>
          <w:trHeight w:val="300"/>
        </w:trPr>
        <w:tc>
          <w:tcPr>
            <w:tcW w:w="1260" w:type="dxa"/>
            <w:vAlign w:val="center"/>
          </w:tcPr>
          <w:p w14:paraId="3173EFAC" w14:textId="69F7F3F3" w:rsidR="5957AFF2" w:rsidRDefault="5957AFF2" w:rsidP="5957AFF2">
            <w:pPr>
              <w:jc w:val="center"/>
              <w:rPr>
                <w:rFonts w:ascii="Century Gothic" w:hAnsi="Century Gothic"/>
                <w:b/>
                <w:bCs/>
                <w:sz w:val="20"/>
                <w:szCs w:val="20"/>
              </w:rPr>
            </w:pPr>
            <w:r w:rsidRPr="5957AFF2">
              <w:rPr>
                <w:rFonts w:ascii="Century Gothic" w:hAnsi="Century Gothic"/>
                <w:b/>
                <w:bCs/>
                <w:sz w:val="20"/>
                <w:szCs w:val="20"/>
              </w:rPr>
              <w:t>Year 5</w:t>
            </w:r>
          </w:p>
        </w:tc>
        <w:tc>
          <w:tcPr>
            <w:tcW w:w="3245" w:type="dxa"/>
          </w:tcPr>
          <w:p w14:paraId="3279294C" w14:textId="1F74DC3E" w:rsidR="5957AFF2" w:rsidRDefault="5957AFF2" w:rsidP="5957AFF2">
            <w:pPr>
              <w:pStyle w:val="ListParagraph"/>
              <w:numPr>
                <w:ilvl w:val="0"/>
                <w:numId w:val="1"/>
              </w:numPr>
              <w:rPr>
                <w:rFonts w:ascii="Century Gothic" w:hAnsi="Century Gothic"/>
                <w:sz w:val="18"/>
                <w:szCs w:val="18"/>
              </w:rPr>
            </w:pPr>
            <w:r w:rsidRPr="5957AFF2">
              <w:rPr>
                <w:rFonts w:ascii="Century Gothic" w:hAnsi="Century Gothic"/>
                <w:sz w:val="18"/>
                <w:szCs w:val="18"/>
              </w:rPr>
              <w:t>Reading Fluency Check</w:t>
            </w:r>
          </w:p>
          <w:p w14:paraId="723AA2E8" w14:textId="2FF32CFE" w:rsidR="5957AFF2" w:rsidRDefault="5957AFF2" w:rsidP="5957AFF2">
            <w:pPr>
              <w:pStyle w:val="ListParagraph"/>
              <w:numPr>
                <w:ilvl w:val="0"/>
                <w:numId w:val="1"/>
              </w:numPr>
              <w:rPr>
                <w:rFonts w:ascii="Century Gothic" w:hAnsi="Century Gothic"/>
                <w:sz w:val="18"/>
                <w:szCs w:val="18"/>
              </w:rPr>
            </w:pPr>
            <w:r w:rsidRPr="5957AFF2">
              <w:rPr>
                <w:rFonts w:ascii="Century Gothic" w:hAnsi="Century Gothic"/>
                <w:sz w:val="18"/>
                <w:szCs w:val="18"/>
              </w:rPr>
              <w:t>NFER Comprehension Test</w:t>
            </w:r>
          </w:p>
        </w:tc>
        <w:tc>
          <w:tcPr>
            <w:tcW w:w="3245" w:type="dxa"/>
          </w:tcPr>
          <w:p w14:paraId="68CD0B95" w14:textId="597BD2AF" w:rsidR="5957AFF2" w:rsidRDefault="5957AFF2" w:rsidP="5957AFF2">
            <w:pPr>
              <w:pStyle w:val="ListParagraph"/>
              <w:numPr>
                <w:ilvl w:val="0"/>
                <w:numId w:val="1"/>
              </w:numPr>
              <w:rPr>
                <w:rFonts w:ascii="Century Gothic" w:hAnsi="Century Gothic"/>
                <w:sz w:val="18"/>
                <w:szCs w:val="18"/>
              </w:rPr>
            </w:pPr>
            <w:r w:rsidRPr="5957AFF2">
              <w:rPr>
                <w:rFonts w:ascii="Century Gothic" w:hAnsi="Century Gothic"/>
                <w:sz w:val="18"/>
                <w:szCs w:val="18"/>
              </w:rPr>
              <w:t>Reading Fluency Check</w:t>
            </w:r>
          </w:p>
          <w:p w14:paraId="34CF7468" w14:textId="0AE6AC61" w:rsidR="5957AFF2" w:rsidRDefault="5957AFF2" w:rsidP="5957AFF2">
            <w:pPr>
              <w:pStyle w:val="ListParagraph"/>
              <w:numPr>
                <w:ilvl w:val="0"/>
                <w:numId w:val="1"/>
              </w:numPr>
              <w:rPr>
                <w:rFonts w:ascii="Century Gothic" w:hAnsi="Century Gothic"/>
                <w:sz w:val="18"/>
                <w:szCs w:val="18"/>
              </w:rPr>
            </w:pPr>
            <w:r w:rsidRPr="5957AFF2">
              <w:rPr>
                <w:rFonts w:ascii="Century Gothic" w:hAnsi="Century Gothic"/>
                <w:sz w:val="18"/>
                <w:szCs w:val="18"/>
              </w:rPr>
              <w:t>NFER Comprehension Test</w:t>
            </w:r>
          </w:p>
          <w:p w14:paraId="05FBAFC1" w14:textId="78D394A2" w:rsidR="5957AFF2" w:rsidRDefault="5957AFF2" w:rsidP="5957AFF2">
            <w:pPr>
              <w:rPr>
                <w:rFonts w:ascii="Century Gothic" w:hAnsi="Century Gothic"/>
                <w:sz w:val="18"/>
                <w:szCs w:val="18"/>
              </w:rPr>
            </w:pPr>
          </w:p>
        </w:tc>
        <w:tc>
          <w:tcPr>
            <w:tcW w:w="3245" w:type="dxa"/>
          </w:tcPr>
          <w:p w14:paraId="159F1785" w14:textId="597BD2AF" w:rsidR="5957AFF2" w:rsidRDefault="5957AFF2" w:rsidP="5957AFF2">
            <w:pPr>
              <w:pStyle w:val="ListParagraph"/>
              <w:numPr>
                <w:ilvl w:val="0"/>
                <w:numId w:val="1"/>
              </w:numPr>
              <w:rPr>
                <w:rFonts w:ascii="Century Gothic" w:hAnsi="Century Gothic"/>
                <w:sz w:val="18"/>
                <w:szCs w:val="18"/>
              </w:rPr>
            </w:pPr>
            <w:r w:rsidRPr="5957AFF2">
              <w:rPr>
                <w:rFonts w:ascii="Century Gothic" w:hAnsi="Century Gothic"/>
                <w:sz w:val="18"/>
                <w:szCs w:val="18"/>
              </w:rPr>
              <w:t>Reading Fluency Check</w:t>
            </w:r>
          </w:p>
          <w:p w14:paraId="07D6E788" w14:textId="49DF642F" w:rsidR="5957AFF2" w:rsidRDefault="5957AFF2" w:rsidP="5957AFF2">
            <w:pPr>
              <w:pStyle w:val="ListParagraph"/>
              <w:numPr>
                <w:ilvl w:val="0"/>
                <w:numId w:val="1"/>
              </w:numPr>
              <w:rPr>
                <w:rFonts w:ascii="Century Gothic" w:hAnsi="Century Gothic"/>
                <w:sz w:val="18"/>
                <w:szCs w:val="18"/>
              </w:rPr>
            </w:pPr>
            <w:r w:rsidRPr="5957AFF2">
              <w:rPr>
                <w:rFonts w:ascii="Century Gothic" w:hAnsi="Century Gothic"/>
                <w:sz w:val="18"/>
                <w:szCs w:val="18"/>
              </w:rPr>
              <w:t>NFER Comprehension Test</w:t>
            </w:r>
          </w:p>
          <w:p w14:paraId="513D34C0" w14:textId="0D5D739F" w:rsidR="5957AFF2" w:rsidRDefault="5957AFF2" w:rsidP="5957AFF2">
            <w:pPr>
              <w:pStyle w:val="ListParagraph"/>
              <w:numPr>
                <w:ilvl w:val="0"/>
                <w:numId w:val="1"/>
              </w:numPr>
              <w:rPr>
                <w:rFonts w:ascii="Century Gothic" w:hAnsi="Century Gothic"/>
                <w:sz w:val="18"/>
                <w:szCs w:val="18"/>
              </w:rPr>
            </w:pPr>
            <w:r w:rsidRPr="5957AFF2">
              <w:rPr>
                <w:rFonts w:ascii="Century Gothic" w:hAnsi="Century Gothic"/>
                <w:sz w:val="18"/>
                <w:szCs w:val="18"/>
              </w:rPr>
              <w:t>SAT baseline</w:t>
            </w:r>
          </w:p>
        </w:tc>
      </w:tr>
      <w:tr w:rsidR="5957AFF2" w14:paraId="42DECCA3" w14:textId="77777777" w:rsidTr="5957AFF2">
        <w:trPr>
          <w:trHeight w:val="300"/>
        </w:trPr>
        <w:tc>
          <w:tcPr>
            <w:tcW w:w="1260" w:type="dxa"/>
            <w:vAlign w:val="center"/>
          </w:tcPr>
          <w:p w14:paraId="3AF5BC2C" w14:textId="49FEBF48" w:rsidR="5957AFF2" w:rsidRDefault="5957AFF2" w:rsidP="5957AFF2">
            <w:pPr>
              <w:jc w:val="center"/>
              <w:rPr>
                <w:rFonts w:ascii="Century Gothic" w:hAnsi="Century Gothic"/>
                <w:b/>
                <w:bCs/>
                <w:sz w:val="20"/>
                <w:szCs w:val="20"/>
              </w:rPr>
            </w:pPr>
            <w:r w:rsidRPr="5957AFF2">
              <w:rPr>
                <w:rFonts w:ascii="Century Gothic" w:hAnsi="Century Gothic"/>
                <w:b/>
                <w:bCs/>
                <w:sz w:val="20"/>
                <w:szCs w:val="20"/>
              </w:rPr>
              <w:t>Year 6</w:t>
            </w:r>
          </w:p>
        </w:tc>
        <w:tc>
          <w:tcPr>
            <w:tcW w:w="3245" w:type="dxa"/>
          </w:tcPr>
          <w:p w14:paraId="51E4EFC4" w14:textId="1F74DC3E" w:rsidR="5957AFF2" w:rsidRDefault="5957AFF2" w:rsidP="5957AFF2">
            <w:pPr>
              <w:pStyle w:val="ListParagraph"/>
              <w:numPr>
                <w:ilvl w:val="0"/>
                <w:numId w:val="6"/>
              </w:numPr>
              <w:rPr>
                <w:rFonts w:ascii="Century Gothic" w:hAnsi="Century Gothic"/>
                <w:sz w:val="18"/>
                <w:szCs w:val="18"/>
              </w:rPr>
            </w:pPr>
            <w:r w:rsidRPr="5957AFF2">
              <w:rPr>
                <w:rFonts w:ascii="Century Gothic" w:hAnsi="Century Gothic"/>
                <w:sz w:val="18"/>
                <w:szCs w:val="18"/>
              </w:rPr>
              <w:t>Reading Fluency Check</w:t>
            </w:r>
          </w:p>
          <w:p w14:paraId="6D064A48" w14:textId="2514EC36" w:rsidR="5957AFF2" w:rsidRDefault="5957AFF2" w:rsidP="5957AFF2">
            <w:pPr>
              <w:pStyle w:val="ListParagraph"/>
              <w:numPr>
                <w:ilvl w:val="0"/>
                <w:numId w:val="6"/>
              </w:numPr>
              <w:spacing w:line="276" w:lineRule="auto"/>
              <w:rPr>
                <w:rFonts w:ascii="Century Gothic" w:hAnsi="Century Gothic"/>
                <w:sz w:val="18"/>
                <w:szCs w:val="18"/>
              </w:rPr>
            </w:pPr>
            <w:r w:rsidRPr="5957AFF2">
              <w:rPr>
                <w:rFonts w:ascii="Century Gothic" w:hAnsi="Century Gothic"/>
                <w:sz w:val="18"/>
                <w:szCs w:val="18"/>
              </w:rPr>
              <w:t>Practice SAT Reading Paper</w:t>
            </w:r>
          </w:p>
          <w:p w14:paraId="31D52B6A" w14:textId="647309E3" w:rsidR="5957AFF2" w:rsidRDefault="5957AFF2" w:rsidP="5957AFF2">
            <w:pPr>
              <w:rPr>
                <w:rFonts w:ascii="Century Gothic" w:hAnsi="Century Gothic"/>
                <w:sz w:val="18"/>
                <w:szCs w:val="18"/>
              </w:rPr>
            </w:pPr>
          </w:p>
        </w:tc>
        <w:tc>
          <w:tcPr>
            <w:tcW w:w="3245" w:type="dxa"/>
          </w:tcPr>
          <w:p w14:paraId="08CDD616" w14:textId="1F74DC3E" w:rsidR="5957AFF2" w:rsidRDefault="5957AFF2" w:rsidP="5957AFF2">
            <w:pPr>
              <w:pStyle w:val="ListParagraph"/>
              <w:numPr>
                <w:ilvl w:val="0"/>
                <w:numId w:val="6"/>
              </w:numPr>
              <w:rPr>
                <w:rFonts w:ascii="Century Gothic" w:hAnsi="Century Gothic"/>
                <w:sz w:val="18"/>
                <w:szCs w:val="18"/>
              </w:rPr>
            </w:pPr>
            <w:r w:rsidRPr="5957AFF2">
              <w:rPr>
                <w:rFonts w:ascii="Century Gothic" w:hAnsi="Century Gothic"/>
                <w:sz w:val="18"/>
                <w:szCs w:val="18"/>
              </w:rPr>
              <w:t>Reading Fluency Check</w:t>
            </w:r>
          </w:p>
          <w:p w14:paraId="3D64D9B8" w14:textId="2514EC36" w:rsidR="5957AFF2" w:rsidRDefault="5957AFF2" w:rsidP="5957AFF2">
            <w:pPr>
              <w:pStyle w:val="ListParagraph"/>
              <w:numPr>
                <w:ilvl w:val="0"/>
                <w:numId w:val="6"/>
              </w:numPr>
              <w:spacing w:line="276" w:lineRule="auto"/>
              <w:rPr>
                <w:rFonts w:ascii="Century Gothic" w:hAnsi="Century Gothic"/>
                <w:sz w:val="18"/>
                <w:szCs w:val="18"/>
              </w:rPr>
            </w:pPr>
            <w:r w:rsidRPr="5957AFF2">
              <w:rPr>
                <w:rFonts w:ascii="Century Gothic" w:hAnsi="Century Gothic"/>
                <w:sz w:val="18"/>
                <w:szCs w:val="18"/>
              </w:rPr>
              <w:t>Practice SAT Reading Paper</w:t>
            </w:r>
          </w:p>
          <w:p w14:paraId="564A2525" w14:textId="3B328035" w:rsidR="5957AFF2" w:rsidRDefault="5957AFF2" w:rsidP="5957AFF2">
            <w:pPr>
              <w:rPr>
                <w:rFonts w:ascii="Century Gothic" w:hAnsi="Century Gothic"/>
                <w:sz w:val="18"/>
                <w:szCs w:val="18"/>
              </w:rPr>
            </w:pPr>
          </w:p>
        </w:tc>
        <w:tc>
          <w:tcPr>
            <w:tcW w:w="3245" w:type="dxa"/>
          </w:tcPr>
          <w:p w14:paraId="359BB08C" w14:textId="1F74DC3E" w:rsidR="5957AFF2" w:rsidRDefault="5957AFF2" w:rsidP="5957AFF2">
            <w:pPr>
              <w:pStyle w:val="ListParagraph"/>
              <w:numPr>
                <w:ilvl w:val="0"/>
                <w:numId w:val="6"/>
              </w:numPr>
              <w:rPr>
                <w:rFonts w:ascii="Century Gothic" w:hAnsi="Century Gothic"/>
                <w:sz w:val="18"/>
                <w:szCs w:val="18"/>
              </w:rPr>
            </w:pPr>
            <w:r w:rsidRPr="5957AFF2">
              <w:rPr>
                <w:rFonts w:ascii="Century Gothic" w:hAnsi="Century Gothic"/>
                <w:sz w:val="18"/>
                <w:szCs w:val="18"/>
              </w:rPr>
              <w:t>Reading Fluency Check</w:t>
            </w:r>
          </w:p>
          <w:p w14:paraId="42B3A2D3" w14:textId="6B8062B4" w:rsidR="5957AFF2" w:rsidRDefault="5957AFF2" w:rsidP="5957AFF2">
            <w:pPr>
              <w:pStyle w:val="ListParagraph"/>
              <w:numPr>
                <w:ilvl w:val="0"/>
                <w:numId w:val="6"/>
              </w:numPr>
              <w:spacing w:line="276" w:lineRule="auto"/>
              <w:rPr>
                <w:rFonts w:ascii="Century Gothic" w:hAnsi="Century Gothic"/>
                <w:sz w:val="18"/>
                <w:szCs w:val="18"/>
              </w:rPr>
            </w:pPr>
            <w:r w:rsidRPr="5957AFF2">
              <w:rPr>
                <w:rFonts w:ascii="Century Gothic" w:hAnsi="Century Gothic"/>
                <w:sz w:val="18"/>
                <w:szCs w:val="18"/>
              </w:rPr>
              <w:t>SAT Reading Paper</w:t>
            </w:r>
          </w:p>
          <w:p w14:paraId="585D9F32" w14:textId="51DA21BC" w:rsidR="5957AFF2" w:rsidRDefault="5957AFF2" w:rsidP="5957AFF2">
            <w:pPr>
              <w:rPr>
                <w:rFonts w:ascii="Century Gothic" w:hAnsi="Century Gothic"/>
                <w:sz w:val="18"/>
                <w:szCs w:val="18"/>
              </w:rPr>
            </w:pPr>
          </w:p>
        </w:tc>
      </w:tr>
    </w:tbl>
    <w:p w14:paraId="350871D5" w14:textId="4F6F1FB8" w:rsidR="00E51803" w:rsidRPr="00E51803" w:rsidRDefault="00E51803" w:rsidP="5957AFF2">
      <w:pPr>
        <w:rPr>
          <w:rFonts w:ascii="Century Gothic" w:hAnsi="Century Gothic"/>
          <w:b/>
          <w:bCs/>
          <w:sz w:val="20"/>
          <w:szCs w:val="20"/>
        </w:rPr>
      </w:pPr>
    </w:p>
    <w:p w14:paraId="7B67A34F" w14:textId="4353B43E" w:rsidR="00E51803" w:rsidRPr="00E51803" w:rsidRDefault="00E51803" w:rsidP="5957AFF2">
      <w:pPr>
        <w:rPr>
          <w:rFonts w:ascii="Century Gothic" w:hAnsi="Century Gothic"/>
          <w:sz w:val="20"/>
          <w:szCs w:val="20"/>
        </w:rPr>
      </w:pPr>
      <w:r w:rsidRPr="5957AFF2">
        <w:rPr>
          <w:rFonts w:ascii="Century Gothic" w:hAnsi="Century Gothic"/>
          <w:b/>
          <w:bCs/>
          <w:sz w:val="24"/>
          <w:szCs w:val="24"/>
        </w:rPr>
        <w:t xml:space="preserve">Writing </w:t>
      </w:r>
      <w:r>
        <w:br/>
      </w:r>
      <w:r w:rsidR="7B5B3865" w:rsidRPr="5957AFF2">
        <w:rPr>
          <w:rFonts w:ascii="Century Gothic" w:hAnsi="Century Gothic"/>
          <w:sz w:val="20"/>
          <w:szCs w:val="20"/>
        </w:rPr>
        <w:t xml:space="preserve">Ongoing formative assessment of writing takes place across the year for all children. </w:t>
      </w:r>
      <w:r w:rsidR="27CC506F" w:rsidRPr="5957AFF2">
        <w:rPr>
          <w:rFonts w:ascii="Century Gothic" w:hAnsi="Century Gothic"/>
          <w:sz w:val="20"/>
          <w:szCs w:val="20"/>
        </w:rPr>
        <w:t xml:space="preserve"> Summative assessment judgements are based on children’s independent writing following a teaching sequence. These summative judgements are made against the Trust termly </w:t>
      </w:r>
      <w:r w:rsidR="02AC5B56" w:rsidRPr="5957AFF2">
        <w:rPr>
          <w:rFonts w:ascii="Century Gothic" w:hAnsi="Century Gothic"/>
          <w:sz w:val="20"/>
          <w:szCs w:val="20"/>
        </w:rPr>
        <w:t xml:space="preserve">writing attainment criteria and support staff in identifying gaps and informing teaching and learning priorities. </w:t>
      </w:r>
    </w:p>
    <w:p w14:paraId="5241E027" w14:textId="41BB6E12" w:rsidR="00832029" w:rsidRPr="002864FE" w:rsidRDefault="00832029" w:rsidP="00832029">
      <w:pPr>
        <w:rPr>
          <w:rFonts w:ascii="Century Gothic" w:hAnsi="Century Gothic"/>
          <w:sz w:val="20"/>
          <w:szCs w:val="20"/>
        </w:rPr>
      </w:pPr>
      <w:r w:rsidRPr="004317CF">
        <w:rPr>
          <w:rFonts w:ascii="Century Gothic" w:hAnsi="Century Gothic"/>
          <w:b/>
          <w:color w:val="000000" w:themeColor="text1"/>
          <w:sz w:val="24"/>
          <w:szCs w:val="24"/>
        </w:rPr>
        <w:t xml:space="preserve">Curriculum Target Setting Using the </w:t>
      </w:r>
      <w:r w:rsidR="002C2D29" w:rsidRPr="004317CF">
        <w:rPr>
          <w:rFonts w:ascii="Century Gothic" w:hAnsi="Century Gothic"/>
          <w:b/>
          <w:color w:val="000000" w:themeColor="text1"/>
          <w:sz w:val="24"/>
          <w:szCs w:val="24"/>
        </w:rPr>
        <w:t>‘Planning Grids’</w:t>
      </w:r>
      <w:r w:rsidR="001A5F1D" w:rsidRPr="004317CF">
        <w:rPr>
          <w:rFonts w:ascii="Century Gothic" w:hAnsi="Century Gothic"/>
          <w:b/>
          <w:color w:val="000000" w:themeColor="text1"/>
          <w:sz w:val="24"/>
          <w:szCs w:val="24"/>
        </w:rPr>
        <w:t xml:space="preserve"> and ‘Target Setting’ section of the TAS</w:t>
      </w:r>
      <w:r w:rsidRPr="002864FE">
        <w:rPr>
          <w:rFonts w:ascii="Century Gothic" w:hAnsi="Century Gothic"/>
          <w:b/>
          <w:color w:val="FF0000"/>
          <w:sz w:val="20"/>
          <w:szCs w:val="20"/>
        </w:rPr>
        <w:br/>
      </w:r>
      <w:r w:rsidRPr="002864FE">
        <w:rPr>
          <w:rFonts w:ascii="Century Gothic" w:hAnsi="Century Gothic"/>
          <w:sz w:val="20"/>
          <w:szCs w:val="20"/>
        </w:rPr>
        <w:t>Teachers and Support Staff will use the cumulative</w:t>
      </w:r>
      <w:r w:rsidR="001A5F1D">
        <w:rPr>
          <w:rFonts w:ascii="Century Gothic" w:hAnsi="Century Gothic"/>
          <w:sz w:val="20"/>
          <w:szCs w:val="20"/>
        </w:rPr>
        <w:t xml:space="preserve"> picture against the objectives</w:t>
      </w:r>
      <w:r w:rsidR="00904C06">
        <w:rPr>
          <w:rFonts w:ascii="Century Gothic" w:hAnsi="Century Gothic"/>
          <w:sz w:val="20"/>
          <w:szCs w:val="20"/>
        </w:rPr>
        <w:t xml:space="preserve"> taught (for example</w:t>
      </w:r>
      <w:r w:rsidR="001A5F1D">
        <w:rPr>
          <w:rFonts w:ascii="Century Gothic" w:hAnsi="Century Gothic"/>
          <w:sz w:val="20"/>
          <w:szCs w:val="20"/>
        </w:rPr>
        <w:t xml:space="preserve"> </w:t>
      </w:r>
      <w:r w:rsidR="00087107">
        <w:rPr>
          <w:rFonts w:ascii="Century Gothic" w:hAnsi="Century Gothic"/>
          <w:sz w:val="20"/>
          <w:szCs w:val="20"/>
        </w:rPr>
        <w:t xml:space="preserve">in the </w:t>
      </w:r>
      <w:r w:rsidR="00904C06">
        <w:rPr>
          <w:rFonts w:ascii="Century Gothic" w:hAnsi="Century Gothic"/>
          <w:sz w:val="20"/>
          <w:szCs w:val="20"/>
        </w:rPr>
        <w:t xml:space="preserve">mathematics </w:t>
      </w:r>
      <w:r w:rsidR="00087107">
        <w:rPr>
          <w:rFonts w:ascii="Century Gothic" w:hAnsi="Century Gothic"/>
          <w:sz w:val="20"/>
          <w:szCs w:val="20"/>
        </w:rPr>
        <w:t>planning grids as they develop</w:t>
      </w:r>
      <w:r w:rsidR="00904C06">
        <w:rPr>
          <w:rFonts w:ascii="Century Gothic" w:hAnsi="Century Gothic"/>
          <w:sz w:val="20"/>
          <w:szCs w:val="20"/>
        </w:rPr>
        <w:t>)</w:t>
      </w:r>
      <w:r w:rsidRPr="002864FE">
        <w:rPr>
          <w:rFonts w:ascii="Century Gothic" w:hAnsi="Century Gothic"/>
          <w:sz w:val="20"/>
          <w:szCs w:val="20"/>
        </w:rPr>
        <w:t xml:space="preserve"> in order to target teaching, activities and questioning in order to allow for the coverage of the appropriate year group ‘Standard’.</w:t>
      </w:r>
      <w:r w:rsidR="00904C06">
        <w:rPr>
          <w:rFonts w:ascii="Century Gothic" w:hAnsi="Century Gothic"/>
          <w:sz w:val="20"/>
          <w:szCs w:val="20"/>
        </w:rPr>
        <w:t xml:space="preserve"> </w:t>
      </w:r>
      <w:r w:rsidRPr="002864FE">
        <w:rPr>
          <w:rFonts w:ascii="Century Gothic" w:hAnsi="Century Gothic"/>
          <w:sz w:val="20"/>
          <w:szCs w:val="20"/>
        </w:rPr>
        <w:t>Individual children may also be assigned individual curriculum targets when they are adrift from the group (e.g. the only child who h</w:t>
      </w:r>
      <w:r w:rsidR="001A5F1D">
        <w:rPr>
          <w:rFonts w:ascii="Century Gothic" w:hAnsi="Century Gothic"/>
          <w:sz w:val="20"/>
          <w:szCs w:val="20"/>
        </w:rPr>
        <w:t>asn’t secured an objective when other children have mastered it</w:t>
      </w:r>
      <w:r w:rsidR="00904C06">
        <w:rPr>
          <w:rFonts w:ascii="Century Gothic" w:hAnsi="Century Gothic"/>
          <w:sz w:val="20"/>
          <w:szCs w:val="20"/>
        </w:rPr>
        <w:t>) which require additional intervention in order to meet them</w:t>
      </w:r>
      <w:r w:rsidR="001A5F1D">
        <w:rPr>
          <w:rFonts w:ascii="Century Gothic" w:hAnsi="Century Gothic"/>
          <w:sz w:val="20"/>
          <w:szCs w:val="20"/>
        </w:rPr>
        <w:t>.</w:t>
      </w:r>
      <w:r w:rsidRPr="002864FE">
        <w:rPr>
          <w:rFonts w:ascii="Century Gothic" w:hAnsi="Century Gothic"/>
          <w:sz w:val="20"/>
          <w:szCs w:val="20"/>
        </w:rPr>
        <w:t xml:space="preserve"> </w:t>
      </w:r>
    </w:p>
    <w:p w14:paraId="0AC8FCA4" w14:textId="65C786DA" w:rsidR="001A5F1D" w:rsidRDefault="001A5F1D" w:rsidP="5957AFF2">
      <w:pPr>
        <w:tabs>
          <w:tab w:val="left" w:pos="6096"/>
        </w:tabs>
        <w:rPr>
          <w:rFonts w:ascii="Century Gothic" w:hAnsi="Century Gothic"/>
          <w:sz w:val="20"/>
          <w:szCs w:val="20"/>
        </w:rPr>
      </w:pPr>
      <w:r w:rsidRPr="5957AFF2">
        <w:rPr>
          <w:rFonts w:ascii="Century Gothic" w:hAnsi="Century Gothic"/>
          <w:sz w:val="20"/>
          <w:szCs w:val="20"/>
        </w:rPr>
        <w:t xml:space="preserve">Summative </w:t>
      </w:r>
      <w:r w:rsidR="00087107" w:rsidRPr="5957AFF2">
        <w:rPr>
          <w:rFonts w:ascii="Century Gothic" w:hAnsi="Century Gothic"/>
          <w:sz w:val="20"/>
          <w:szCs w:val="20"/>
        </w:rPr>
        <w:t xml:space="preserve">data </w:t>
      </w:r>
      <w:r w:rsidRPr="5957AFF2">
        <w:rPr>
          <w:rFonts w:ascii="Century Gothic" w:hAnsi="Century Gothic"/>
          <w:sz w:val="20"/>
          <w:szCs w:val="20"/>
        </w:rPr>
        <w:t>targ</w:t>
      </w:r>
      <w:r w:rsidR="00893DE2" w:rsidRPr="5957AFF2">
        <w:rPr>
          <w:rFonts w:ascii="Century Gothic" w:hAnsi="Century Gothic"/>
          <w:sz w:val="20"/>
          <w:szCs w:val="20"/>
        </w:rPr>
        <w:t>ets are set and reviewed in</w:t>
      </w:r>
      <w:r w:rsidRPr="5957AFF2">
        <w:rPr>
          <w:rFonts w:ascii="Century Gothic" w:hAnsi="Century Gothic"/>
          <w:sz w:val="20"/>
          <w:szCs w:val="20"/>
        </w:rPr>
        <w:t xml:space="preserve"> the </w:t>
      </w:r>
      <w:r w:rsidR="00B94D33" w:rsidRPr="5957AFF2">
        <w:rPr>
          <w:rFonts w:ascii="Century Gothic" w:hAnsi="Century Gothic"/>
          <w:sz w:val="20"/>
          <w:szCs w:val="20"/>
        </w:rPr>
        <w:t>SIMs system</w:t>
      </w:r>
      <w:r w:rsidRPr="5957AFF2">
        <w:rPr>
          <w:rFonts w:ascii="Century Gothic" w:hAnsi="Century Gothic"/>
          <w:sz w:val="20"/>
          <w:szCs w:val="20"/>
        </w:rPr>
        <w:t>. Th</w:t>
      </w:r>
      <w:r w:rsidR="00E51803" w:rsidRPr="5957AFF2">
        <w:rPr>
          <w:rFonts w:ascii="Century Gothic" w:hAnsi="Century Gothic"/>
          <w:sz w:val="20"/>
          <w:szCs w:val="20"/>
        </w:rPr>
        <w:t>ese targets are set</w:t>
      </w:r>
      <w:r w:rsidR="008F50C3" w:rsidRPr="5957AFF2">
        <w:rPr>
          <w:rFonts w:ascii="Century Gothic" w:hAnsi="Century Gothic"/>
          <w:sz w:val="20"/>
          <w:szCs w:val="20"/>
        </w:rPr>
        <w:t xml:space="preserve"> at the beginning of a school year</w:t>
      </w:r>
      <w:r w:rsidRPr="5957AFF2">
        <w:rPr>
          <w:rFonts w:ascii="Century Gothic" w:hAnsi="Century Gothic"/>
          <w:sz w:val="20"/>
          <w:szCs w:val="20"/>
        </w:rPr>
        <w:t>, based on prior attainment at the previous key stage</w:t>
      </w:r>
      <w:r w:rsidR="008F50C3" w:rsidRPr="5957AFF2">
        <w:rPr>
          <w:rFonts w:ascii="Century Gothic" w:hAnsi="Century Gothic"/>
          <w:sz w:val="20"/>
          <w:szCs w:val="20"/>
        </w:rPr>
        <w:t xml:space="preserve"> and year group</w:t>
      </w:r>
      <w:r w:rsidR="00CB3378" w:rsidRPr="5957AFF2">
        <w:rPr>
          <w:rFonts w:ascii="Century Gothic" w:hAnsi="Century Gothic"/>
          <w:sz w:val="20"/>
          <w:szCs w:val="20"/>
        </w:rPr>
        <w:t>, in partnership with teachers</w:t>
      </w:r>
      <w:r w:rsidRPr="5957AFF2">
        <w:rPr>
          <w:rFonts w:ascii="Century Gothic" w:hAnsi="Century Gothic"/>
          <w:sz w:val="20"/>
          <w:szCs w:val="20"/>
        </w:rPr>
        <w:t xml:space="preserve"> – and current assessment data to ensure that progress is not capped for children who are capable of achieving beyond previous performances. For example, over key stage 2, many children who exited key stage 1 at the ‘expected standard’ may well make strong progress and achieve ‘greater depth’ / ‘high score’ if </w:t>
      </w:r>
      <w:r w:rsidR="00B94D33" w:rsidRPr="5957AFF2">
        <w:rPr>
          <w:rFonts w:ascii="Century Gothic" w:hAnsi="Century Gothic"/>
          <w:sz w:val="20"/>
          <w:szCs w:val="20"/>
        </w:rPr>
        <w:t xml:space="preserve">challenged </w:t>
      </w:r>
      <w:r w:rsidRPr="5957AFF2">
        <w:rPr>
          <w:rFonts w:ascii="Century Gothic" w:hAnsi="Century Gothic"/>
          <w:sz w:val="20"/>
          <w:szCs w:val="20"/>
        </w:rPr>
        <w:t xml:space="preserve">appropriately. </w:t>
      </w:r>
      <w:r w:rsidR="00CB3378" w:rsidRPr="5957AFF2">
        <w:rPr>
          <w:rFonts w:ascii="Century Gothic" w:hAnsi="Century Gothic"/>
          <w:sz w:val="20"/>
          <w:szCs w:val="20"/>
        </w:rPr>
        <w:t xml:space="preserve">They can be </w:t>
      </w:r>
      <w:r w:rsidR="00E51803" w:rsidRPr="5957AFF2">
        <w:rPr>
          <w:rFonts w:ascii="Century Gothic" w:hAnsi="Century Gothic"/>
          <w:sz w:val="20"/>
          <w:szCs w:val="20"/>
        </w:rPr>
        <w:t xml:space="preserve">changed as the year progresses for pupils who are making accelerated progress. </w:t>
      </w:r>
      <w:r w:rsidR="00087107" w:rsidRPr="5957AFF2">
        <w:rPr>
          <w:rFonts w:ascii="Century Gothic" w:hAnsi="Century Gothic"/>
          <w:sz w:val="20"/>
          <w:szCs w:val="20"/>
        </w:rPr>
        <w:t xml:space="preserve">Targets should be added to the curriculum marksheets early in the Autumn term, for each child. </w:t>
      </w:r>
    </w:p>
    <w:p w14:paraId="1164F0FE" w14:textId="4955725D" w:rsidR="000D0C9F" w:rsidRPr="002864FE" w:rsidRDefault="00616F0F" w:rsidP="000D0C9F">
      <w:pPr>
        <w:rPr>
          <w:rFonts w:ascii="Century Gothic" w:hAnsi="Century Gothic"/>
          <w:sz w:val="20"/>
          <w:szCs w:val="20"/>
        </w:rPr>
      </w:pPr>
      <w:r w:rsidRPr="5957AFF2">
        <w:rPr>
          <w:rFonts w:ascii="Century Gothic" w:hAnsi="Century Gothic"/>
          <w:b/>
          <w:bCs/>
          <w:sz w:val="20"/>
          <w:szCs w:val="20"/>
        </w:rPr>
        <w:t xml:space="preserve">A </w:t>
      </w:r>
      <w:r w:rsidR="1685926A" w:rsidRPr="5957AFF2">
        <w:rPr>
          <w:rFonts w:ascii="Century Gothic" w:hAnsi="Century Gothic"/>
          <w:b/>
          <w:bCs/>
          <w:sz w:val="20"/>
          <w:szCs w:val="20"/>
        </w:rPr>
        <w:t>B</w:t>
      </w:r>
      <w:r w:rsidRPr="5957AFF2">
        <w:rPr>
          <w:rFonts w:ascii="Century Gothic" w:hAnsi="Century Gothic"/>
          <w:b/>
          <w:bCs/>
          <w:sz w:val="20"/>
          <w:szCs w:val="20"/>
        </w:rPr>
        <w:t>asket of Measures</w:t>
      </w:r>
      <w:r>
        <w:br/>
      </w:r>
      <w:r w:rsidR="000D0C9F" w:rsidRPr="5957AFF2">
        <w:rPr>
          <w:rFonts w:ascii="Century Gothic" w:hAnsi="Century Gothic"/>
          <w:sz w:val="20"/>
          <w:szCs w:val="20"/>
        </w:rPr>
        <w:t xml:space="preserve">In </w:t>
      </w:r>
      <w:r w:rsidR="00904C06" w:rsidRPr="5957AFF2">
        <w:rPr>
          <w:rFonts w:ascii="Century Gothic" w:hAnsi="Century Gothic"/>
          <w:sz w:val="20"/>
          <w:szCs w:val="20"/>
        </w:rPr>
        <w:t xml:space="preserve">order </w:t>
      </w:r>
      <w:r w:rsidR="00B94D33" w:rsidRPr="5957AFF2">
        <w:rPr>
          <w:rFonts w:ascii="Century Gothic" w:hAnsi="Century Gothic"/>
          <w:sz w:val="20"/>
          <w:szCs w:val="20"/>
        </w:rPr>
        <w:t>to make a termly summative grade judgement to enter in to SIMs</w:t>
      </w:r>
      <w:r w:rsidR="002864FE" w:rsidRPr="5957AFF2">
        <w:rPr>
          <w:rFonts w:ascii="Century Gothic" w:hAnsi="Century Gothic"/>
          <w:sz w:val="20"/>
          <w:szCs w:val="20"/>
        </w:rPr>
        <w:t xml:space="preserve">, </w:t>
      </w:r>
      <w:r w:rsidR="001A5F1D" w:rsidRPr="5957AFF2">
        <w:rPr>
          <w:rFonts w:ascii="Century Gothic" w:hAnsi="Century Gothic"/>
          <w:sz w:val="20"/>
          <w:szCs w:val="20"/>
        </w:rPr>
        <w:t xml:space="preserve">we employ a range of </w:t>
      </w:r>
      <w:r w:rsidR="000D0C9F" w:rsidRPr="5957AFF2">
        <w:rPr>
          <w:rFonts w:ascii="Century Gothic" w:hAnsi="Century Gothic"/>
          <w:sz w:val="20"/>
          <w:szCs w:val="20"/>
        </w:rPr>
        <w:t>assessment tools to ascertain a</w:t>
      </w:r>
      <w:r w:rsidR="002864FE" w:rsidRPr="5957AFF2">
        <w:rPr>
          <w:rFonts w:ascii="Century Gothic" w:hAnsi="Century Gothic"/>
          <w:sz w:val="20"/>
          <w:szCs w:val="20"/>
        </w:rPr>
        <w:t>n overall</w:t>
      </w:r>
      <w:r w:rsidR="000D0C9F" w:rsidRPr="5957AFF2">
        <w:rPr>
          <w:rFonts w:ascii="Century Gothic" w:hAnsi="Century Gothic"/>
          <w:sz w:val="20"/>
          <w:szCs w:val="20"/>
        </w:rPr>
        <w:t xml:space="preserve"> termly attainment grade. These are detailed below:</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356"/>
        <w:gridCol w:w="3146"/>
        <w:gridCol w:w="3147"/>
        <w:gridCol w:w="3147"/>
      </w:tblGrid>
      <w:tr w:rsidR="00740CF8" w:rsidRPr="002864FE" w14:paraId="2D854666" w14:textId="77777777" w:rsidTr="5957AFF2">
        <w:tc>
          <w:tcPr>
            <w:tcW w:w="1356" w:type="dxa"/>
          </w:tcPr>
          <w:p w14:paraId="687E08A7" w14:textId="77777777" w:rsidR="00740CF8" w:rsidRPr="002864FE" w:rsidRDefault="00740CF8" w:rsidP="000D0C9F">
            <w:pPr>
              <w:rPr>
                <w:rFonts w:ascii="Century Gothic" w:hAnsi="Century Gothic"/>
                <w:sz w:val="20"/>
                <w:szCs w:val="20"/>
              </w:rPr>
            </w:pPr>
          </w:p>
        </w:tc>
        <w:tc>
          <w:tcPr>
            <w:tcW w:w="3146" w:type="dxa"/>
          </w:tcPr>
          <w:p w14:paraId="461EDA57" w14:textId="77777777" w:rsidR="00740CF8" w:rsidRPr="002864FE" w:rsidRDefault="00740CF8" w:rsidP="00740CF8">
            <w:pPr>
              <w:jc w:val="center"/>
              <w:rPr>
                <w:rFonts w:ascii="Century Gothic" w:hAnsi="Century Gothic"/>
                <w:b/>
                <w:color w:val="FF0000"/>
                <w:sz w:val="20"/>
                <w:szCs w:val="20"/>
              </w:rPr>
            </w:pPr>
            <w:r w:rsidRPr="002864FE">
              <w:rPr>
                <w:rFonts w:ascii="Century Gothic" w:hAnsi="Century Gothic"/>
                <w:b/>
                <w:color w:val="FF0000"/>
                <w:sz w:val="20"/>
                <w:szCs w:val="20"/>
              </w:rPr>
              <w:t>Reading</w:t>
            </w:r>
          </w:p>
        </w:tc>
        <w:tc>
          <w:tcPr>
            <w:tcW w:w="3147" w:type="dxa"/>
          </w:tcPr>
          <w:p w14:paraId="28AB161F" w14:textId="77777777" w:rsidR="00740CF8" w:rsidRPr="002864FE" w:rsidRDefault="00740CF8" w:rsidP="00740CF8">
            <w:pPr>
              <w:jc w:val="center"/>
              <w:rPr>
                <w:rFonts w:ascii="Century Gothic" w:hAnsi="Century Gothic"/>
                <w:b/>
                <w:color w:val="FF0000"/>
                <w:sz w:val="20"/>
                <w:szCs w:val="20"/>
              </w:rPr>
            </w:pPr>
            <w:r w:rsidRPr="002864FE">
              <w:rPr>
                <w:rFonts w:ascii="Century Gothic" w:hAnsi="Century Gothic"/>
                <w:b/>
                <w:color w:val="FF0000"/>
                <w:sz w:val="20"/>
                <w:szCs w:val="20"/>
              </w:rPr>
              <w:t>Writing</w:t>
            </w:r>
          </w:p>
        </w:tc>
        <w:tc>
          <w:tcPr>
            <w:tcW w:w="3147" w:type="dxa"/>
          </w:tcPr>
          <w:p w14:paraId="467C66EC" w14:textId="77777777" w:rsidR="00740CF8" w:rsidRPr="002864FE" w:rsidRDefault="00740CF8" w:rsidP="00740CF8">
            <w:pPr>
              <w:jc w:val="center"/>
              <w:rPr>
                <w:rFonts w:ascii="Century Gothic" w:hAnsi="Century Gothic"/>
                <w:b/>
                <w:color w:val="FF0000"/>
                <w:sz w:val="20"/>
                <w:szCs w:val="20"/>
              </w:rPr>
            </w:pPr>
            <w:r w:rsidRPr="002864FE">
              <w:rPr>
                <w:rFonts w:ascii="Century Gothic" w:hAnsi="Century Gothic"/>
                <w:b/>
                <w:color w:val="FF0000"/>
                <w:sz w:val="20"/>
                <w:szCs w:val="20"/>
              </w:rPr>
              <w:t>Maths</w:t>
            </w:r>
          </w:p>
        </w:tc>
      </w:tr>
      <w:tr w:rsidR="00740CF8" w:rsidRPr="002864FE" w14:paraId="252A9F17" w14:textId="77777777" w:rsidTr="5957AFF2">
        <w:tc>
          <w:tcPr>
            <w:tcW w:w="1356" w:type="dxa"/>
          </w:tcPr>
          <w:p w14:paraId="67E7EF57" w14:textId="77777777" w:rsidR="00740CF8" w:rsidRPr="002864FE" w:rsidRDefault="00740CF8" w:rsidP="000D0C9F">
            <w:pPr>
              <w:rPr>
                <w:rFonts w:ascii="Century Gothic" w:hAnsi="Century Gothic"/>
                <w:b/>
                <w:sz w:val="20"/>
                <w:szCs w:val="20"/>
              </w:rPr>
            </w:pPr>
          </w:p>
        </w:tc>
        <w:tc>
          <w:tcPr>
            <w:tcW w:w="3146" w:type="dxa"/>
          </w:tcPr>
          <w:p w14:paraId="47D5BD90" w14:textId="20D87B8A" w:rsidR="00740CF8" w:rsidRPr="002864FE" w:rsidRDefault="00740CF8" w:rsidP="00740CF8">
            <w:pPr>
              <w:pStyle w:val="ListParagraph"/>
              <w:ind w:left="-108"/>
              <w:jc w:val="center"/>
              <w:rPr>
                <w:rFonts w:ascii="Century Gothic" w:hAnsi="Century Gothic"/>
                <w:b/>
                <w:color w:val="FF0000"/>
                <w:sz w:val="20"/>
                <w:szCs w:val="20"/>
              </w:rPr>
            </w:pPr>
          </w:p>
        </w:tc>
        <w:tc>
          <w:tcPr>
            <w:tcW w:w="3147" w:type="dxa"/>
          </w:tcPr>
          <w:p w14:paraId="6DD618CC" w14:textId="2C0821D8" w:rsidR="00740CF8" w:rsidRPr="002864FE" w:rsidRDefault="00740CF8" w:rsidP="00740CF8">
            <w:pPr>
              <w:pStyle w:val="ListParagraph"/>
              <w:ind w:left="-135"/>
              <w:jc w:val="center"/>
              <w:rPr>
                <w:rFonts w:ascii="Century Gothic" w:hAnsi="Century Gothic"/>
                <w:b/>
                <w:color w:val="FF0000"/>
                <w:sz w:val="20"/>
                <w:szCs w:val="20"/>
              </w:rPr>
            </w:pPr>
          </w:p>
        </w:tc>
        <w:tc>
          <w:tcPr>
            <w:tcW w:w="3147" w:type="dxa"/>
          </w:tcPr>
          <w:p w14:paraId="498241FF" w14:textId="4F072499" w:rsidR="00740CF8" w:rsidRPr="002864FE" w:rsidRDefault="00740CF8" w:rsidP="00740CF8">
            <w:pPr>
              <w:pStyle w:val="ListParagraph"/>
              <w:ind w:left="-102"/>
              <w:jc w:val="center"/>
              <w:rPr>
                <w:rFonts w:ascii="Century Gothic" w:hAnsi="Century Gothic"/>
                <w:b/>
                <w:color w:val="FF0000"/>
                <w:sz w:val="20"/>
                <w:szCs w:val="20"/>
              </w:rPr>
            </w:pPr>
          </w:p>
        </w:tc>
      </w:tr>
      <w:tr w:rsidR="00740CF8" w:rsidRPr="002864FE" w14:paraId="6864B7DF" w14:textId="77777777" w:rsidTr="5957AFF2">
        <w:tc>
          <w:tcPr>
            <w:tcW w:w="1356" w:type="dxa"/>
          </w:tcPr>
          <w:p w14:paraId="6F260BD2" w14:textId="3A7475D0" w:rsidR="00740CF8" w:rsidRPr="002864FE" w:rsidRDefault="00740CF8" w:rsidP="3D8D4461">
            <w:pPr>
              <w:rPr>
                <w:rFonts w:ascii="Century Gothic" w:hAnsi="Century Gothic"/>
                <w:b/>
                <w:bCs/>
                <w:sz w:val="18"/>
                <w:szCs w:val="18"/>
              </w:rPr>
            </w:pPr>
            <w:r w:rsidRPr="3D8D4461">
              <w:rPr>
                <w:rFonts w:ascii="Century Gothic" w:hAnsi="Century Gothic"/>
                <w:b/>
                <w:bCs/>
                <w:sz w:val="18"/>
                <w:szCs w:val="18"/>
              </w:rPr>
              <w:t>Assessment Tools</w:t>
            </w:r>
          </w:p>
        </w:tc>
        <w:tc>
          <w:tcPr>
            <w:tcW w:w="3146" w:type="dxa"/>
            <w:shd w:val="clear" w:color="auto" w:fill="DAEEF3" w:themeFill="accent5" w:themeFillTint="33"/>
          </w:tcPr>
          <w:p w14:paraId="21A068A8" w14:textId="77777777" w:rsidR="00740CF8" w:rsidRDefault="5956F026" w:rsidP="00740CF8">
            <w:pPr>
              <w:pStyle w:val="ListParagraph"/>
              <w:numPr>
                <w:ilvl w:val="0"/>
                <w:numId w:val="10"/>
              </w:numPr>
              <w:rPr>
                <w:rFonts w:ascii="Century Gothic" w:hAnsi="Century Gothic"/>
                <w:sz w:val="20"/>
                <w:szCs w:val="20"/>
              </w:rPr>
            </w:pPr>
            <w:r w:rsidRPr="5957AFF2">
              <w:rPr>
                <w:rFonts w:ascii="Century Gothic" w:hAnsi="Century Gothic"/>
                <w:sz w:val="20"/>
                <w:szCs w:val="20"/>
              </w:rPr>
              <w:t xml:space="preserve">Phonic Tracking and Assessment Records </w:t>
            </w:r>
          </w:p>
          <w:p w14:paraId="21DBC821" w14:textId="1D261C9F" w:rsidR="00740CF8" w:rsidRPr="00E51803" w:rsidRDefault="5956F026" w:rsidP="5957AFF2">
            <w:pPr>
              <w:pStyle w:val="ListParagraph"/>
              <w:numPr>
                <w:ilvl w:val="0"/>
                <w:numId w:val="10"/>
              </w:numPr>
              <w:rPr>
                <w:rFonts w:ascii="Century Gothic" w:hAnsi="Century Gothic"/>
                <w:sz w:val="20"/>
                <w:szCs w:val="20"/>
              </w:rPr>
            </w:pPr>
            <w:r w:rsidRPr="5957AFF2">
              <w:rPr>
                <w:rFonts w:ascii="Century Gothic" w:hAnsi="Century Gothic"/>
                <w:sz w:val="20"/>
                <w:szCs w:val="20"/>
              </w:rPr>
              <w:t>R</w:t>
            </w:r>
            <w:r w:rsidR="004E5B67" w:rsidRPr="5957AFF2">
              <w:rPr>
                <w:rFonts w:ascii="Century Gothic" w:hAnsi="Century Gothic"/>
                <w:sz w:val="20"/>
                <w:szCs w:val="20"/>
              </w:rPr>
              <w:t xml:space="preserve">eading Comprehension Assessment </w:t>
            </w:r>
            <w:r w:rsidR="715F4717" w:rsidRPr="5957AFF2">
              <w:rPr>
                <w:rFonts w:ascii="Century Gothic" w:hAnsi="Century Gothic"/>
                <w:sz w:val="20"/>
                <w:szCs w:val="20"/>
              </w:rPr>
              <w:lastRenderedPageBreak/>
              <w:t>(Comprehension Checks/NFER)</w:t>
            </w:r>
          </w:p>
          <w:p w14:paraId="38064B83" w14:textId="62195929" w:rsidR="00740CF8" w:rsidRPr="00E51803" w:rsidRDefault="5956F026" w:rsidP="5957AFF2">
            <w:pPr>
              <w:pStyle w:val="ListParagraph"/>
              <w:numPr>
                <w:ilvl w:val="0"/>
                <w:numId w:val="10"/>
              </w:numPr>
              <w:rPr>
                <w:rFonts w:ascii="Century Gothic" w:hAnsi="Century Gothic"/>
                <w:sz w:val="20"/>
                <w:szCs w:val="20"/>
              </w:rPr>
            </w:pPr>
            <w:r w:rsidRPr="5957AFF2">
              <w:rPr>
                <w:rFonts w:ascii="Century Gothic" w:hAnsi="Century Gothic"/>
                <w:sz w:val="20"/>
                <w:szCs w:val="20"/>
              </w:rPr>
              <w:t xml:space="preserve">Reading </w:t>
            </w:r>
            <w:r w:rsidR="0ED26CC0" w:rsidRPr="5957AFF2">
              <w:rPr>
                <w:rFonts w:ascii="Century Gothic" w:hAnsi="Century Gothic"/>
                <w:sz w:val="20"/>
                <w:szCs w:val="20"/>
              </w:rPr>
              <w:t>Fluency Checks</w:t>
            </w:r>
          </w:p>
          <w:p w14:paraId="07995E54" w14:textId="198FA8D8" w:rsidR="004E5B67" w:rsidRPr="002864FE" w:rsidRDefault="004E5B67" w:rsidP="00740CF8">
            <w:pPr>
              <w:pStyle w:val="ListParagraph"/>
              <w:numPr>
                <w:ilvl w:val="0"/>
                <w:numId w:val="10"/>
              </w:numPr>
              <w:rPr>
                <w:rFonts w:ascii="Century Gothic" w:hAnsi="Century Gothic"/>
                <w:sz w:val="20"/>
                <w:szCs w:val="20"/>
              </w:rPr>
            </w:pPr>
            <w:r w:rsidRPr="5957AFF2">
              <w:rPr>
                <w:rFonts w:ascii="Century Gothic" w:hAnsi="Century Gothic"/>
                <w:sz w:val="20"/>
                <w:szCs w:val="20"/>
              </w:rPr>
              <w:t xml:space="preserve">Ongoing </w:t>
            </w:r>
            <w:r w:rsidR="75B4639F" w:rsidRPr="5957AFF2">
              <w:rPr>
                <w:rFonts w:ascii="Century Gothic" w:hAnsi="Century Gothic"/>
                <w:sz w:val="20"/>
                <w:szCs w:val="20"/>
              </w:rPr>
              <w:t xml:space="preserve">formative assessment through lessons, 1:1 reading, small group reading etc. </w:t>
            </w:r>
          </w:p>
        </w:tc>
        <w:tc>
          <w:tcPr>
            <w:tcW w:w="3147" w:type="dxa"/>
            <w:shd w:val="clear" w:color="auto" w:fill="DAEEF3" w:themeFill="accent5" w:themeFillTint="33"/>
          </w:tcPr>
          <w:p w14:paraId="5BDCBF85" w14:textId="5DCA7D94" w:rsidR="001A5F1D" w:rsidRPr="002864FE" w:rsidRDefault="001A5F1D" w:rsidP="00740CF8">
            <w:pPr>
              <w:pStyle w:val="ListParagraph"/>
              <w:numPr>
                <w:ilvl w:val="0"/>
                <w:numId w:val="10"/>
              </w:numPr>
              <w:rPr>
                <w:rFonts w:ascii="Century Gothic" w:hAnsi="Century Gothic"/>
                <w:sz w:val="20"/>
                <w:szCs w:val="20"/>
              </w:rPr>
            </w:pPr>
            <w:r w:rsidRPr="5957AFF2">
              <w:rPr>
                <w:rFonts w:ascii="Century Gothic" w:hAnsi="Century Gothic"/>
                <w:sz w:val="20"/>
                <w:szCs w:val="20"/>
              </w:rPr>
              <w:lastRenderedPageBreak/>
              <w:t xml:space="preserve">Ongoing </w:t>
            </w:r>
            <w:r w:rsidR="096D0A42" w:rsidRPr="5957AFF2">
              <w:rPr>
                <w:rFonts w:ascii="Century Gothic" w:hAnsi="Century Gothic"/>
                <w:sz w:val="20"/>
                <w:szCs w:val="20"/>
              </w:rPr>
              <w:t>formative assessment leading to termly summative judgements of writing</w:t>
            </w:r>
          </w:p>
          <w:p w14:paraId="21C462CE" w14:textId="491EB5AD" w:rsidR="001A5F1D" w:rsidRPr="002864FE" w:rsidRDefault="001A5F1D" w:rsidP="5957AFF2">
            <w:pPr>
              <w:rPr>
                <w:rFonts w:ascii="Century Gothic" w:hAnsi="Century Gothic"/>
                <w:sz w:val="20"/>
                <w:szCs w:val="20"/>
                <w:highlight w:val="yellow"/>
              </w:rPr>
            </w:pPr>
          </w:p>
        </w:tc>
        <w:tc>
          <w:tcPr>
            <w:tcW w:w="3147" w:type="dxa"/>
            <w:shd w:val="clear" w:color="auto" w:fill="DAEEF3" w:themeFill="accent5" w:themeFillTint="33"/>
          </w:tcPr>
          <w:p w14:paraId="060F4BB6" w14:textId="2AB19D85" w:rsidR="00740CF8" w:rsidRPr="002864FE" w:rsidRDefault="5956F026" w:rsidP="00740CF8">
            <w:pPr>
              <w:pStyle w:val="ListParagraph"/>
              <w:numPr>
                <w:ilvl w:val="0"/>
                <w:numId w:val="10"/>
              </w:numPr>
              <w:rPr>
                <w:rFonts w:ascii="Century Gothic" w:hAnsi="Century Gothic"/>
                <w:sz w:val="20"/>
                <w:szCs w:val="20"/>
              </w:rPr>
            </w:pPr>
            <w:r w:rsidRPr="5957AFF2">
              <w:rPr>
                <w:rFonts w:ascii="Century Gothic" w:hAnsi="Century Gothic"/>
                <w:sz w:val="20"/>
                <w:szCs w:val="20"/>
              </w:rPr>
              <w:t xml:space="preserve">Times Tables </w:t>
            </w:r>
            <w:r w:rsidR="00E51803" w:rsidRPr="5957AFF2">
              <w:rPr>
                <w:rFonts w:ascii="Century Gothic" w:hAnsi="Century Gothic"/>
                <w:sz w:val="20"/>
                <w:szCs w:val="20"/>
              </w:rPr>
              <w:t xml:space="preserve">/ Fluency </w:t>
            </w:r>
            <w:r w:rsidRPr="5957AFF2">
              <w:rPr>
                <w:rFonts w:ascii="Century Gothic" w:hAnsi="Century Gothic"/>
                <w:sz w:val="20"/>
                <w:szCs w:val="20"/>
              </w:rPr>
              <w:t xml:space="preserve">test records </w:t>
            </w:r>
          </w:p>
          <w:p w14:paraId="6013E636" w14:textId="77777777" w:rsidR="00740CF8" w:rsidRDefault="5956F026" w:rsidP="00E86F00">
            <w:pPr>
              <w:pStyle w:val="ListParagraph"/>
              <w:numPr>
                <w:ilvl w:val="0"/>
                <w:numId w:val="10"/>
              </w:numPr>
              <w:rPr>
                <w:rFonts w:ascii="Century Gothic" w:hAnsi="Century Gothic"/>
                <w:sz w:val="20"/>
                <w:szCs w:val="20"/>
              </w:rPr>
            </w:pPr>
            <w:r w:rsidRPr="5957AFF2">
              <w:rPr>
                <w:rFonts w:ascii="Century Gothic" w:hAnsi="Century Gothic"/>
                <w:sz w:val="20"/>
                <w:szCs w:val="20"/>
              </w:rPr>
              <w:t xml:space="preserve">Mathematics written assessments </w:t>
            </w:r>
          </w:p>
          <w:p w14:paraId="13D8348D" w14:textId="527B0125" w:rsidR="001A5F1D" w:rsidRPr="002864FE" w:rsidRDefault="001A5F1D" w:rsidP="00E86F00">
            <w:pPr>
              <w:pStyle w:val="ListParagraph"/>
              <w:numPr>
                <w:ilvl w:val="0"/>
                <w:numId w:val="10"/>
              </w:numPr>
              <w:rPr>
                <w:rFonts w:ascii="Century Gothic" w:hAnsi="Century Gothic"/>
                <w:sz w:val="20"/>
                <w:szCs w:val="20"/>
              </w:rPr>
            </w:pPr>
            <w:r w:rsidRPr="5957AFF2">
              <w:rPr>
                <w:rFonts w:ascii="Century Gothic" w:hAnsi="Century Gothic"/>
                <w:sz w:val="20"/>
                <w:szCs w:val="20"/>
              </w:rPr>
              <w:t>Ongoing pupil work and ass</w:t>
            </w:r>
            <w:r w:rsidR="00CB3378" w:rsidRPr="5957AFF2">
              <w:rPr>
                <w:rFonts w:ascii="Century Gothic" w:hAnsi="Century Gothic"/>
                <w:sz w:val="20"/>
                <w:szCs w:val="20"/>
              </w:rPr>
              <w:t xml:space="preserve">essment for </w:t>
            </w:r>
            <w:r w:rsidR="00CB3378" w:rsidRPr="5957AFF2">
              <w:rPr>
                <w:rFonts w:ascii="Century Gothic" w:hAnsi="Century Gothic"/>
                <w:sz w:val="20"/>
                <w:szCs w:val="20"/>
              </w:rPr>
              <w:lastRenderedPageBreak/>
              <w:t xml:space="preserve">learning activities, encompassing fluency, reasoning and </w:t>
            </w:r>
            <w:r w:rsidR="0A651526" w:rsidRPr="5957AFF2">
              <w:rPr>
                <w:rFonts w:ascii="Century Gothic" w:hAnsi="Century Gothic"/>
                <w:sz w:val="20"/>
                <w:szCs w:val="20"/>
              </w:rPr>
              <w:t>problem-solving</w:t>
            </w:r>
            <w:r w:rsidR="00CB3378" w:rsidRPr="5957AFF2">
              <w:rPr>
                <w:rFonts w:ascii="Century Gothic" w:hAnsi="Century Gothic"/>
                <w:sz w:val="20"/>
                <w:szCs w:val="20"/>
              </w:rPr>
              <w:t xml:space="preserve"> activities. </w:t>
            </w:r>
          </w:p>
        </w:tc>
      </w:tr>
      <w:tr w:rsidR="00740CF8" w:rsidRPr="002864FE" w14:paraId="37105A88" w14:textId="77777777" w:rsidTr="5957AFF2">
        <w:tc>
          <w:tcPr>
            <w:tcW w:w="1356" w:type="dxa"/>
          </w:tcPr>
          <w:p w14:paraId="7AEEDE1E" w14:textId="77777777" w:rsidR="00740CF8" w:rsidRPr="002864FE" w:rsidRDefault="00740CF8" w:rsidP="000D0C9F">
            <w:pPr>
              <w:rPr>
                <w:rFonts w:ascii="Century Gothic" w:hAnsi="Century Gothic"/>
                <w:b/>
                <w:sz w:val="20"/>
                <w:szCs w:val="20"/>
              </w:rPr>
            </w:pPr>
          </w:p>
        </w:tc>
        <w:tc>
          <w:tcPr>
            <w:tcW w:w="3146" w:type="dxa"/>
          </w:tcPr>
          <w:p w14:paraId="38CC2B9F" w14:textId="77777777" w:rsidR="00740CF8" w:rsidRPr="002864FE" w:rsidRDefault="00740CF8" w:rsidP="00740CF8">
            <w:pPr>
              <w:pStyle w:val="ListParagraph"/>
              <w:ind w:left="-108"/>
              <w:jc w:val="center"/>
              <w:rPr>
                <w:rFonts w:ascii="Century Gothic" w:hAnsi="Century Gothic"/>
                <w:b/>
                <w:color w:val="FF0000"/>
                <w:sz w:val="20"/>
                <w:szCs w:val="20"/>
              </w:rPr>
            </w:pPr>
            <w:r w:rsidRPr="002864FE">
              <w:rPr>
                <w:rFonts w:ascii="Century Gothic" w:hAnsi="Century Gothic"/>
                <w:b/>
                <w:color w:val="FF0000"/>
                <w:sz w:val="20"/>
                <w:szCs w:val="20"/>
              </w:rPr>
              <w:t>+</w:t>
            </w:r>
          </w:p>
        </w:tc>
        <w:tc>
          <w:tcPr>
            <w:tcW w:w="3147" w:type="dxa"/>
          </w:tcPr>
          <w:p w14:paraId="0BB23D05" w14:textId="77777777" w:rsidR="00740CF8" w:rsidRPr="002864FE" w:rsidRDefault="00740CF8" w:rsidP="00740CF8">
            <w:pPr>
              <w:pStyle w:val="ListParagraph"/>
              <w:ind w:left="-135"/>
              <w:jc w:val="center"/>
              <w:rPr>
                <w:rFonts w:ascii="Century Gothic" w:hAnsi="Century Gothic"/>
                <w:b/>
                <w:color w:val="FF0000"/>
                <w:sz w:val="20"/>
                <w:szCs w:val="20"/>
              </w:rPr>
            </w:pPr>
            <w:r w:rsidRPr="002864FE">
              <w:rPr>
                <w:rFonts w:ascii="Century Gothic" w:hAnsi="Century Gothic"/>
                <w:b/>
                <w:color w:val="FF0000"/>
                <w:sz w:val="20"/>
                <w:szCs w:val="20"/>
              </w:rPr>
              <w:t>+</w:t>
            </w:r>
          </w:p>
        </w:tc>
        <w:tc>
          <w:tcPr>
            <w:tcW w:w="3147" w:type="dxa"/>
          </w:tcPr>
          <w:p w14:paraId="4FDB9C84" w14:textId="77777777" w:rsidR="00740CF8" w:rsidRPr="002864FE" w:rsidRDefault="00740CF8" w:rsidP="00740CF8">
            <w:pPr>
              <w:pStyle w:val="ListParagraph"/>
              <w:ind w:left="-22"/>
              <w:jc w:val="center"/>
              <w:rPr>
                <w:rFonts w:ascii="Century Gothic" w:hAnsi="Century Gothic"/>
                <w:b/>
                <w:color w:val="FF0000"/>
                <w:sz w:val="20"/>
                <w:szCs w:val="20"/>
              </w:rPr>
            </w:pPr>
            <w:r w:rsidRPr="002864FE">
              <w:rPr>
                <w:rFonts w:ascii="Century Gothic" w:hAnsi="Century Gothic"/>
                <w:b/>
                <w:color w:val="FF0000"/>
                <w:sz w:val="20"/>
                <w:szCs w:val="20"/>
              </w:rPr>
              <w:t>+</w:t>
            </w:r>
          </w:p>
        </w:tc>
      </w:tr>
      <w:tr w:rsidR="00740CF8" w:rsidRPr="002864FE" w14:paraId="4F777C1C" w14:textId="77777777" w:rsidTr="5957AFF2">
        <w:tc>
          <w:tcPr>
            <w:tcW w:w="1356" w:type="dxa"/>
          </w:tcPr>
          <w:p w14:paraId="096DE070" w14:textId="77777777" w:rsidR="00740CF8" w:rsidRPr="002864FE" w:rsidRDefault="00740CF8" w:rsidP="000D0C9F">
            <w:pPr>
              <w:rPr>
                <w:rFonts w:ascii="Century Gothic" w:hAnsi="Century Gothic"/>
                <w:b/>
                <w:sz w:val="20"/>
                <w:szCs w:val="20"/>
              </w:rPr>
            </w:pPr>
            <w:r w:rsidRPr="002864FE">
              <w:rPr>
                <w:rFonts w:ascii="Century Gothic" w:hAnsi="Century Gothic"/>
                <w:b/>
                <w:sz w:val="20"/>
                <w:szCs w:val="20"/>
              </w:rPr>
              <w:t xml:space="preserve">Professional Judgement </w:t>
            </w:r>
          </w:p>
        </w:tc>
        <w:tc>
          <w:tcPr>
            <w:tcW w:w="3146" w:type="dxa"/>
            <w:shd w:val="clear" w:color="auto" w:fill="DAEEF3" w:themeFill="accent5" w:themeFillTint="33"/>
          </w:tcPr>
          <w:p w14:paraId="5747D1AC" w14:textId="77777777" w:rsidR="00740CF8" w:rsidRPr="002864FE" w:rsidRDefault="5956F026" w:rsidP="00740CF8">
            <w:pPr>
              <w:pStyle w:val="ListParagraph"/>
              <w:numPr>
                <w:ilvl w:val="0"/>
                <w:numId w:val="10"/>
              </w:numPr>
              <w:rPr>
                <w:rFonts w:ascii="Century Gothic" w:hAnsi="Century Gothic"/>
                <w:sz w:val="20"/>
                <w:szCs w:val="20"/>
              </w:rPr>
            </w:pPr>
            <w:r w:rsidRPr="5957AFF2">
              <w:rPr>
                <w:rFonts w:ascii="Century Gothic" w:hAnsi="Century Gothic"/>
                <w:sz w:val="20"/>
                <w:szCs w:val="20"/>
              </w:rPr>
              <w:t xml:space="preserve">Yes </w:t>
            </w:r>
          </w:p>
        </w:tc>
        <w:tc>
          <w:tcPr>
            <w:tcW w:w="3147" w:type="dxa"/>
            <w:shd w:val="clear" w:color="auto" w:fill="DAEEF3" w:themeFill="accent5" w:themeFillTint="33"/>
          </w:tcPr>
          <w:p w14:paraId="79439B08" w14:textId="77777777" w:rsidR="00740CF8" w:rsidRPr="002864FE" w:rsidRDefault="5956F026" w:rsidP="00740CF8">
            <w:pPr>
              <w:pStyle w:val="ListParagraph"/>
              <w:numPr>
                <w:ilvl w:val="0"/>
                <w:numId w:val="10"/>
              </w:numPr>
              <w:rPr>
                <w:rFonts w:ascii="Century Gothic" w:hAnsi="Century Gothic"/>
                <w:sz w:val="20"/>
                <w:szCs w:val="20"/>
              </w:rPr>
            </w:pPr>
            <w:r w:rsidRPr="5957AFF2">
              <w:rPr>
                <w:rFonts w:ascii="Century Gothic" w:hAnsi="Century Gothic"/>
                <w:sz w:val="20"/>
                <w:szCs w:val="20"/>
              </w:rPr>
              <w:t xml:space="preserve">Yes </w:t>
            </w:r>
          </w:p>
        </w:tc>
        <w:tc>
          <w:tcPr>
            <w:tcW w:w="3147" w:type="dxa"/>
            <w:shd w:val="clear" w:color="auto" w:fill="DAEEF3" w:themeFill="accent5" w:themeFillTint="33"/>
          </w:tcPr>
          <w:p w14:paraId="319F8329" w14:textId="77777777" w:rsidR="00740CF8" w:rsidRPr="002864FE" w:rsidRDefault="5956F026" w:rsidP="00740CF8">
            <w:pPr>
              <w:pStyle w:val="ListParagraph"/>
              <w:numPr>
                <w:ilvl w:val="0"/>
                <w:numId w:val="10"/>
              </w:numPr>
              <w:rPr>
                <w:rFonts w:ascii="Century Gothic" w:hAnsi="Century Gothic"/>
                <w:sz w:val="20"/>
                <w:szCs w:val="20"/>
              </w:rPr>
            </w:pPr>
            <w:r w:rsidRPr="5957AFF2">
              <w:rPr>
                <w:rFonts w:ascii="Century Gothic" w:hAnsi="Century Gothic"/>
                <w:sz w:val="20"/>
                <w:szCs w:val="20"/>
              </w:rPr>
              <w:t xml:space="preserve">Yes </w:t>
            </w:r>
          </w:p>
        </w:tc>
      </w:tr>
      <w:tr w:rsidR="00740CF8" w:rsidRPr="002864FE" w14:paraId="0A32420D" w14:textId="77777777" w:rsidTr="5957AFF2">
        <w:tc>
          <w:tcPr>
            <w:tcW w:w="1356" w:type="dxa"/>
          </w:tcPr>
          <w:p w14:paraId="35E10B33" w14:textId="77777777" w:rsidR="00740CF8" w:rsidRPr="002864FE" w:rsidRDefault="00740CF8" w:rsidP="000D0C9F">
            <w:pPr>
              <w:rPr>
                <w:rFonts w:ascii="Century Gothic" w:hAnsi="Century Gothic"/>
                <w:sz w:val="20"/>
                <w:szCs w:val="20"/>
              </w:rPr>
            </w:pPr>
          </w:p>
        </w:tc>
        <w:tc>
          <w:tcPr>
            <w:tcW w:w="3146" w:type="dxa"/>
          </w:tcPr>
          <w:p w14:paraId="157772E1" w14:textId="77777777" w:rsidR="00740CF8" w:rsidRPr="002864FE" w:rsidRDefault="00740CF8" w:rsidP="00740CF8">
            <w:pPr>
              <w:pStyle w:val="ListParagraph"/>
              <w:ind w:left="-108"/>
              <w:jc w:val="center"/>
              <w:rPr>
                <w:rFonts w:ascii="Century Gothic" w:hAnsi="Century Gothic"/>
                <w:b/>
                <w:color w:val="FF0000"/>
                <w:sz w:val="20"/>
                <w:szCs w:val="20"/>
              </w:rPr>
            </w:pPr>
            <w:r w:rsidRPr="002864FE">
              <w:rPr>
                <w:rFonts w:ascii="Century Gothic" w:hAnsi="Century Gothic"/>
                <w:b/>
                <w:color w:val="FF0000"/>
                <w:sz w:val="20"/>
                <w:szCs w:val="20"/>
              </w:rPr>
              <w:t>=</w:t>
            </w:r>
          </w:p>
        </w:tc>
        <w:tc>
          <w:tcPr>
            <w:tcW w:w="3147" w:type="dxa"/>
          </w:tcPr>
          <w:p w14:paraId="227EE2EE" w14:textId="77777777" w:rsidR="00740CF8" w:rsidRPr="002864FE" w:rsidRDefault="00740CF8" w:rsidP="00740CF8">
            <w:pPr>
              <w:pStyle w:val="ListParagraph"/>
              <w:ind w:left="-135"/>
              <w:jc w:val="center"/>
              <w:rPr>
                <w:rFonts w:ascii="Century Gothic" w:hAnsi="Century Gothic"/>
                <w:b/>
                <w:color w:val="FF0000"/>
                <w:sz w:val="20"/>
                <w:szCs w:val="20"/>
              </w:rPr>
            </w:pPr>
            <w:r w:rsidRPr="002864FE">
              <w:rPr>
                <w:rFonts w:ascii="Century Gothic" w:hAnsi="Century Gothic"/>
                <w:b/>
                <w:color w:val="FF0000"/>
                <w:sz w:val="20"/>
                <w:szCs w:val="20"/>
              </w:rPr>
              <w:t>=</w:t>
            </w:r>
          </w:p>
        </w:tc>
        <w:tc>
          <w:tcPr>
            <w:tcW w:w="3147" w:type="dxa"/>
          </w:tcPr>
          <w:p w14:paraId="78D478FC" w14:textId="77777777" w:rsidR="00740CF8" w:rsidRPr="002864FE" w:rsidRDefault="00740CF8" w:rsidP="00740CF8">
            <w:pPr>
              <w:pStyle w:val="ListParagraph"/>
              <w:ind w:left="-22"/>
              <w:jc w:val="center"/>
              <w:rPr>
                <w:rFonts w:ascii="Century Gothic" w:hAnsi="Century Gothic"/>
                <w:b/>
                <w:color w:val="FF0000"/>
                <w:sz w:val="20"/>
                <w:szCs w:val="20"/>
              </w:rPr>
            </w:pPr>
            <w:r w:rsidRPr="002864FE">
              <w:rPr>
                <w:rFonts w:ascii="Century Gothic" w:hAnsi="Century Gothic"/>
                <w:b/>
                <w:color w:val="FF0000"/>
                <w:sz w:val="20"/>
                <w:szCs w:val="20"/>
              </w:rPr>
              <w:t>=</w:t>
            </w:r>
          </w:p>
        </w:tc>
      </w:tr>
      <w:tr w:rsidR="00740CF8" w:rsidRPr="002864FE" w14:paraId="64DB20B7" w14:textId="77777777" w:rsidTr="5957AFF2">
        <w:tc>
          <w:tcPr>
            <w:tcW w:w="1356" w:type="dxa"/>
          </w:tcPr>
          <w:p w14:paraId="451CB2C8" w14:textId="77777777" w:rsidR="00740CF8" w:rsidRPr="002864FE" w:rsidRDefault="00740CF8" w:rsidP="000D0C9F">
            <w:pPr>
              <w:rPr>
                <w:rFonts w:ascii="Century Gothic" w:hAnsi="Century Gothic"/>
                <w:sz w:val="20"/>
                <w:szCs w:val="20"/>
              </w:rPr>
            </w:pPr>
          </w:p>
        </w:tc>
        <w:tc>
          <w:tcPr>
            <w:tcW w:w="3146" w:type="dxa"/>
            <w:shd w:val="clear" w:color="auto" w:fill="4F81BD" w:themeFill="accent1"/>
          </w:tcPr>
          <w:p w14:paraId="79037620" w14:textId="067C67BE" w:rsidR="00740CF8" w:rsidRPr="002864FE" w:rsidRDefault="00740CF8" w:rsidP="00740CF8">
            <w:pPr>
              <w:pStyle w:val="ListParagraph"/>
              <w:ind w:left="-108"/>
              <w:jc w:val="center"/>
              <w:rPr>
                <w:rFonts w:ascii="Century Gothic" w:hAnsi="Century Gothic"/>
                <w:b/>
                <w:color w:val="FFFFFF" w:themeColor="background1"/>
                <w:sz w:val="20"/>
                <w:szCs w:val="20"/>
              </w:rPr>
            </w:pPr>
            <w:r w:rsidRPr="002864FE">
              <w:rPr>
                <w:rFonts w:ascii="Century Gothic" w:hAnsi="Century Gothic"/>
                <w:b/>
                <w:color w:val="FFFFFF" w:themeColor="background1"/>
                <w:sz w:val="20"/>
                <w:szCs w:val="20"/>
              </w:rPr>
              <w:t>Termly Attainment Grade</w:t>
            </w:r>
            <w:r w:rsidR="00E13DC3">
              <w:rPr>
                <w:rFonts w:ascii="Century Gothic" w:hAnsi="Century Gothic"/>
                <w:b/>
                <w:color w:val="FFFFFF" w:themeColor="background1"/>
                <w:sz w:val="20"/>
                <w:szCs w:val="20"/>
              </w:rPr>
              <w:t xml:space="preserve"> – Assessment of Learning </w:t>
            </w:r>
          </w:p>
        </w:tc>
        <w:tc>
          <w:tcPr>
            <w:tcW w:w="3147" w:type="dxa"/>
            <w:shd w:val="clear" w:color="auto" w:fill="4F81BD" w:themeFill="accent1"/>
          </w:tcPr>
          <w:p w14:paraId="14D790CE" w14:textId="762C2505" w:rsidR="00740CF8" w:rsidRPr="002864FE" w:rsidRDefault="00740CF8" w:rsidP="00740CF8">
            <w:pPr>
              <w:pStyle w:val="ListParagraph"/>
              <w:ind w:left="-135"/>
              <w:jc w:val="center"/>
              <w:rPr>
                <w:rFonts w:ascii="Century Gothic" w:hAnsi="Century Gothic"/>
                <w:b/>
                <w:color w:val="FFFFFF" w:themeColor="background1"/>
                <w:sz w:val="20"/>
                <w:szCs w:val="20"/>
              </w:rPr>
            </w:pPr>
            <w:r w:rsidRPr="002864FE">
              <w:rPr>
                <w:rFonts w:ascii="Century Gothic" w:hAnsi="Century Gothic"/>
                <w:b/>
                <w:color w:val="FFFFFF" w:themeColor="background1"/>
                <w:sz w:val="20"/>
                <w:szCs w:val="20"/>
              </w:rPr>
              <w:t>Termly Attainment Grade</w:t>
            </w:r>
            <w:r w:rsidR="00E13DC3">
              <w:rPr>
                <w:rFonts w:ascii="Century Gothic" w:hAnsi="Century Gothic"/>
                <w:b/>
                <w:color w:val="FFFFFF" w:themeColor="background1"/>
                <w:sz w:val="20"/>
                <w:szCs w:val="20"/>
              </w:rPr>
              <w:t xml:space="preserve"> -Assessment of Learning</w:t>
            </w:r>
          </w:p>
        </w:tc>
        <w:tc>
          <w:tcPr>
            <w:tcW w:w="3147" w:type="dxa"/>
            <w:shd w:val="clear" w:color="auto" w:fill="4F81BD" w:themeFill="accent1"/>
          </w:tcPr>
          <w:p w14:paraId="2CDAE6F5" w14:textId="75CB2FDF" w:rsidR="00740CF8" w:rsidRPr="002864FE" w:rsidRDefault="00740CF8" w:rsidP="00740CF8">
            <w:pPr>
              <w:pStyle w:val="ListParagraph"/>
              <w:ind w:left="-22"/>
              <w:jc w:val="center"/>
              <w:rPr>
                <w:rFonts w:ascii="Century Gothic" w:hAnsi="Century Gothic"/>
                <w:b/>
                <w:color w:val="FFFFFF" w:themeColor="background1"/>
                <w:sz w:val="20"/>
                <w:szCs w:val="20"/>
              </w:rPr>
            </w:pPr>
            <w:r w:rsidRPr="002864FE">
              <w:rPr>
                <w:rFonts w:ascii="Century Gothic" w:hAnsi="Century Gothic"/>
                <w:b/>
                <w:color w:val="FFFFFF" w:themeColor="background1"/>
                <w:sz w:val="20"/>
                <w:szCs w:val="20"/>
              </w:rPr>
              <w:t>Termly Attainment Grade</w:t>
            </w:r>
            <w:r w:rsidR="00E13DC3">
              <w:rPr>
                <w:rFonts w:ascii="Century Gothic" w:hAnsi="Century Gothic"/>
                <w:b/>
                <w:color w:val="FFFFFF" w:themeColor="background1"/>
                <w:sz w:val="20"/>
                <w:szCs w:val="20"/>
              </w:rPr>
              <w:t xml:space="preserve"> - </w:t>
            </w:r>
            <w:r w:rsidR="00E13DC3">
              <w:rPr>
                <w:rFonts w:ascii="Century Gothic" w:hAnsi="Century Gothic"/>
                <w:b/>
                <w:color w:val="FFFFFF" w:themeColor="background1"/>
                <w:sz w:val="20"/>
                <w:szCs w:val="20"/>
              </w:rPr>
              <w:br/>
              <w:t>Assessment of Learning</w:t>
            </w:r>
          </w:p>
        </w:tc>
      </w:tr>
    </w:tbl>
    <w:p w14:paraId="70381107" w14:textId="77777777" w:rsidR="00FB238A" w:rsidRDefault="00FB238A" w:rsidP="000D0C9F">
      <w:pPr>
        <w:rPr>
          <w:rFonts w:ascii="Century Gothic" w:hAnsi="Century Gothic"/>
          <w:sz w:val="20"/>
          <w:szCs w:val="20"/>
        </w:rPr>
      </w:pPr>
    </w:p>
    <w:p w14:paraId="3A63F452" w14:textId="49E0EC74" w:rsidR="004E5B67" w:rsidRDefault="00B94D33" w:rsidP="000D0C9F">
      <w:pPr>
        <w:rPr>
          <w:rFonts w:ascii="Century Gothic" w:hAnsi="Century Gothic"/>
          <w:sz w:val="20"/>
          <w:szCs w:val="20"/>
        </w:rPr>
      </w:pPr>
      <w:r>
        <w:rPr>
          <w:rFonts w:ascii="Century Gothic" w:hAnsi="Century Gothic"/>
          <w:sz w:val="20"/>
          <w:szCs w:val="20"/>
        </w:rPr>
        <w:t>We do not equate a certain proportion of objectives per term – as teachers need professional freedom to take longer to deep</w:t>
      </w:r>
      <w:r w:rsidR="00FB238A">
        <w:rPr>
          <w:rFonts w:ascii="Century Gothic" w:hAnsi="Century Gothic"/>
          <w:sz w:val="20"/>
          <w:szCs w:val="20"/>
        </w:rPr>
        <w:t>en</w:t>
      </w:r>
      <w:r>
        <w:rPr>
          <w:rFonts w:ascii="Century Gothic" w:hAnsi="Century Gothic"/>
          <w:sz w:val="20"/>
          <w:szCs w:val="20"/>
        </w:rPr>
        <w:t xml:space="preserve"> understanding of weaker areas as they emerge</w:t>
      </w:r>
      <w:r w:rsidR="004E5B67">
        <w:rPr>
          <w:rFonts w:ascii="Century Gothic" w:hAnsi="Century Gothic"/>
          <w:sz w:val="20"/>
          <w:szCs w:val="20"/>
        </w:rPr>
        <w:t xml:space="preserve">. For example, one child may have 7 objectives mastered fully, whilst another may have 5, with 3 understood but not quite mastered at that point, but </w:t>
      </w:r>
      <w:r w:rsidR="00AF260B">
        <w:rPr>
          <w:rFonts w:ascii="Century Gothic" w:hAnsi="Century Gothic"/>
          <w:sz w:val="20"/>
          <w:szCs w:val="20"/>
        </w:rPr>
        <w:t xml:space="preserve">both children may be </w:t>
      </w:r>
      <w:r w:rsidR="004E5B67">
        <w:rPr>
          <w:rFonts w:ascii="Century Gothic" w:hAnsi="Century Gothic"/>
          <w:sz w:val="20"/>
          <w:szCs w:val="20"/>
        </w:rPr>
        <w:t>assign</w:t>
      </w:r>
      <w:r w:rsidR="00AF260B">
        <w:rPr>
          <w:rFonts w:ascii="Century Gothic" w:hAnsi="Century Gothic"/>
          <w:sz w:val="20"/>
          <w:szCs w:val="20"/>
        </w:rPr>
        <w:t>ed</w:t>
      </w:r>
      <w:r w:rsidR="004E5B67">
        <w:rPr>
          <w:rFonts w:ascii="Century Gothic" w:hAnsi="Century Gothic"/>
          <w:sz w:val="20"/>
          <w:szCs w:val="20"/>
        </w:rPr>
        <w:t xml:space="preserve"> the children the same </w:t>
      </w:r>
      <w:r w:rsidR="00AF260B">
        <w:rPr>
          <w:rFonts w:ascii="Century Gothic" w:hAnsi="Century Gothic"/>
          <w:sz w:val="20"/>
          <w:szCs w:val="20"/>
        </w:rPr>
        <w:t xml:space="preserve">summative </w:t>
      </w:r>
      <w:r w:rsidR="004E5B67">
        <w:rPr>
          <w:rFonts w:ascii="Century Gothic" w:hAnsi="Century Gothic"/>
          <w:sz w:val="20"/>
          <w:szCs w:val="20"/>
        </w:rPr>
        <w:t xml:space="preserve">termly grade. </w:t>
      </w:r>
      <w:r>
        <w:rPr>
          <w:rFonts w:ascii="Century Gothic" w:hAnsi="Century Gothic"/>
          <w:sz w:val="20"/>
          <w:szCs w:val="20"/>
        </w:rPr>
        <w:t>Equally, as objectives are ‘</w:t>
      </w:r>
      <w:proofErr w:type="spellStart"/>
      <w:r>
        <w:rPr>
          <w:rFonts w:ascii="Century Gothic" w:hAnsi="Century Gothic"/>
          <w:sz w:val="20"/>
          <w:szCs w:val="20"/>
        </w:rPr>
        <w:t>year end</w:t>
      </w:r>
      <w:proofErr w:type="spellEnd"/>
      <w:r>
        <w:rPr>
          <w:rFonts w:ascii="Century Gothic" w:hAnsi="Century Gothic"/>
          <w:sz w:val="20"/>
          <w:szCs w:val="20"/>
        </w:rPr>
        <w:t xml:space="preserve">’ expectations, it may be that by Christmas a child has mastered no end of year expectations – but has kept up with the curriculum that has been taught (e.g. several objective areas have been introduced, but not ‘mastered’). </w:t>
      </w:r>
      <w:r w:rsidRPr="00B94D33">
        <w:rPr>
          <w:rFonts w:ascii="Century Gothic" w:hAnsi="Century Gothic"/>
          <w:b/>
          <w:sz w:val="20"/>
          <w:szCs w:val="20"/>
        </w:rPr>
        <w:t>So long as the child is keeping up with the taught curriculum, they are always working at the standard expected of them for that point in time</w:t>
      </w:r>
      <w:r>
        <w:rPr>
          <w:rFonts w:ascii="Century Gothic" w:hAnsi="Century Gothic"/>
          <w:sz w:val="20"/>
          <w:szCs w:val="20"/>
        </w:rPr>
        <w:t xml:space="preserve">. </w:t>
      </w:r>
      <w:r w:rsidR="004E5B67">
        <w:rPr>
          <w:rFonts w:ascii="Century Gothic" w:hAnsi="Century Gothic"/>
          <w:sz w:val="20"/>
          <w:szCs w:val="20"/>
        </w:rPr>
        <w:t xml:space="preserve">It is the role of schools leadership to challenge gradings when planning grids </w:t>
      </w:r>
      <w:r w:rsidR="00244B7F">
        <w:rPr>
          <w:rFonts w:ascii="Century Gothic" w:hAnsi="Century Gothic"/>
          <w:sz w:val="20"/>
          <w:szCs w:val="20"/>
        </w:rPr>
        <w:t>and</w:t>
      </w:r>
      <w:r w:rsidR="00904C06">
        <w:rPr>
          <w:rFonts w:ascii="Century Gothic" w:hAnsi="Century Gothic"/>
          <w:sz w:val="20"/>
          <w:szCs w:val="20"/>
        </w:rPr>
        <w:t>/</w:t>
      </w:r>
      <w:r w:rsidR="00244B7F">
        <w:rPr>
          <w:rFonts w:ascii="Century Gothic" w:hAnsi="Century Gothic"/>
          <w:sz w:val="20"/>
          <w:szCs w:val="20"/>
        </w:rPr>
        <w:t>pupil books</w:t>
      </w:r>
      <w:r w:rsidR="00904C06">
        <w:rPr>
          <w:rFonts w:ascii="Century Gothic" w:hAnsi="Century Gothic"/>
          <w:sz w:val="20"/>
          <w:szCs w:val="20"/>
        </w:rPr>
        <w:t>/pupil knowledge</w:t>
      </w:r>
      <w:r w:rsidR="00244B7F">
        <w:rPr>
          <w:rFonts w:ascii="Century Gothic" w:hAnsi="Century Gothic"/>
          <w:sz w:val="20"/>
          <w:szCs w:val="20"/>
        </w:rPr>
        <w:t xml:space="preserve"> </w:t>
      </w:r>
      <w:r w:rsidR="004E5B67">
        <w:rPr>
          <w:rFonts w:ascii="Century Gothic" w:hAnsi="Century Gothic"/>
          <w:sz w:val="20"/>
          <w:szCs w:val="20"/>
        </w:rPr>
        <w:t xml:space="preserve">highlight a disparity between judged attainment and evidence of learning. </w:t>
      </w:r>
    </w:p>
    <w:p w14:paraId="56D792E3" w14:textId="1F7B52DF" w:rsidR="004E5B67" w:rsidRPr="002864FE" w:rsidRDefault="004E5B67" w:rsidP="000D0C9F">
      <w:pPr>
        <w:rPr>
          <w:rFonts w:ascii="Century Gothic" w:hAnsi="Century Gothic"/>
          <w:sz w:val="20"/>
          <w:szCs w:val="20"/>
        </w:rPr>
      </w:pPr>
      <w:r>
        <w:rPr>
          <w:rFonts w:ascii="Century Gothic" w:hAnsi="Century Gothic"/>
          <w:sz w:val="20"/>
          <w:szCs w:val="20"/>
        </w:rPr>
        <w:t xml:space="preserve">Trust level moderation sessions also support this approach, led by </w:t>
      </w:r>
      <w:r w:rsidR="00B94D33">
        <w:rPr>
          <w:rFonts w:ascii="Century Gothic" w:hAnsi="Century Gothic"/>
          <w:sz w:val="20"/>
          <w:szCs w:val="20"/>
        </w:rPr>
        <w:t xml:space="preserve">the Trust </w:t>
      </w:r>
      <w:r w:rsidR="00904C06">
        <w:rPr>
          <w:rFonts w:ascii="Century Gothic" w:hAnsi="Century Gothic"/>
          <w:sz w:val="20"/>
          <w:szCs w:val="20"/>
        </w:rPr>
        <w:t xml:space="preserve">School Improvement Advisors and Network Leads. </w:t>
      </w:r>
    </w:p>
    <w:p w14:paraId="38560F28" w14:textId="65FB62FD" w:rsidR="00555209" w:rsidRPr="002864FE" w:rsidRDefault="00555209" w:rsidP="000D0C9F">
      <w:pPr>
        <w:rPr>
          <w:rFonts w:ascii="Century Gothic" w:hAnsi="Century Gothic"/>
          <w:sz w:val="20"/>
          <w:szCs w:val="20"/>
        </w:rPr>
      </w:pPr>
      <w:r w:rsidRPr="002864FE">
        <w:rPr>
          <w:rFonts w:ascii="Century Gothic" w:hAnsi="Century Gothic"/>
          <w:b/>
          <w:sz w:val="20"/>
          <w:szCs w:val="20"/>
        </w:rPr>
        <w:t xml:space="preserve">Attendance as a </w:t>
      </w:r>
      <w:r w:rsidR="00EE4185" w:rsidRPr="002864FE">
        <w:rPr>
          <w:rFonts w:ascii="Century Gothic" w:hAnsi="Century Gothic"/>
          <w:b/>
          <w:sz w:val="20"/>
          <w:szCs w:val="20"/>
        </w:rPr>
        <w:t>‘</w:t>
      </w:r>
      <w:r w:rsidRPr="002864FE">
        <w:rPr>
          <w:rFonts w:ascii="Century Gothic" w:hAnsi="Century Gothic"/>
          <w:b/>
          <w:sz w:val="20"/>
          <w:szCs w:val="20"/>
        </w:rPr>
        <w:t>measure</w:t>
      </w:r>
      <w:r w:rsidR="00EE4185" w:rsidRPr="002864FE">
        <w:rPr>
          <w:rFonts w:ascii="Century Gothic" w:hAnsi="Century Gothic"/>
          <w:b/>
          <w:sz w:val="20"/>
          <w:szCs w:val="20"/>
        </w:rPr>
        <w:t>’</w:t>
      </w:r>
      <w:r w:rsidRPr="002864FE">
        <w:rPr>
          <w:rFonts w:ascii="Century Gothic" w:hAnsi="Century Gothic"/>
          <w:sz w:val="20"/>
          <w:szCs w:val="20"/>
        </w:rPr>
        <w:br/>
        <w:t>The Commission on Assessment without Levels reminds teachers that an awareness of a child’s attendance plays a vital part in assessment procedures. Children may be seen to be struggling with year group content when formally assessed, but we must question whether the issue is that the child is struggling academically, or that their poor attendance is the issue that requires addressi</w:t>
      </w:r>
      <w:r w:rsidR="004433BD">
        <w:rPr>
          <w:rFonts w:ascii="Century Gothic" w:hAnsi="Century Gothic"/>
          <w:sz w:val="20"/>
          <w:szCs w:val="20"/>
        </w:rPr>
        <w:t>ng in order to raise attainmen</w:t>
      </w:r>
      <w:r w:rsidR="004433BD" w:rsidRPr="007C2442">
        <w:rPr>
          <w:rFonts w:ascii="Century Gothic" w:hAnsi="Century Gothic"/>
          <w:sz w:val="20"/>
          <w:szCs w:val="20"/>
        </w:rPr>
        <w:t>t.</w:t>
      </w:r>
      <w:r w:rsidR="000E6325">
        <w:rPr>
          <w:rFonts w:ascii="Century Gothic" w:hAnsi="Century Gothic"/>
          <w:sz w:val="20"/>
          <w:szCs w:val="20"/>
        </w:rPr>
        <w:t xml:space="preserve"> As a result, pupil attendance is included in the pupil data system so that attendance can always be considered against attainment and progress outcomes. </w:t>
      </w:r>
      <w:r w:rsidR="00CB3378">
        <w:rPr>
          <w:rFonts w:ascii="Century Gothic" w:hAnsi="Century Gothic"/>
          <w:sz w:val="20"/>
          <w:szCs w:val="20"/>
        </w:rPr>
        <w:t xml:space="preserve">Children who have attendance below 90% are flagged by the system as persistently absent. </w:t>
      </w:r>
    </w:p>
    <w:p w14:paraId="589050EA" w14:textId="4EDE3132" w:rsidR="00EE4185" w:rsidRPr="002864FE" w:rsidRDefault="00832029" w:rsidP="000D0C9F">
      <w:pPr>
        <w:rPr>
          <w:rFonts w:ascii="Century Gothic" w:hAnsi="Century Gothic"/>
          <w:sz w:val="20"/>
          <w:szCs w:val="20"/>
        </w:rPr>
      </w:pPr>
      <w:r w:rsidRPr="002864FE">
        <w:rPr>
          <w:rFonts w:ascii="Century Gothic" w:hAnsi="Century Gothic"/>
          <w:b/>
          <w:sz w:val="20"/>
          <w:szCs w:val="20"/>
        </w:rPr>
        <w:t xml:space="preserve">Allocating a termly </w:t>
      </w:r>
      <w:r w:rsidR="00EE4185" w:rsidRPr="002864FE">
        <w:rPr>
          <w:rFonts w:ascii="Century Gothic" w:hAnsi="Century Gothic"/>
          <w:b/>
          <w:sz w:val="20"/>
          <w:szCs w:val="20"/>
        </w:rPr>
        <w:t>Attainment Grade</w:t>
      </w:r>
      <w:r w:rsidR="00904C06">
        <w:rPr>
          <w:rFonts w:ascii="Century Gothic" w:hAnsi="Century Gothic"/>
          <w:sz w:val="20"/>
          <w:szCs w:val="20"/>
        </w:rPr>
        <w:br/>
        <w:t>Each term,</w:t>
      </w:r>
      <w:r w:rsidR="000E6325">
        <w:rPr>
          <w:rFonts w:ascii="Century Gothic" w:hAnsi="Century Gothic"/>
          <w:sz w:val="20"/>
          <w:szCs w:val="20"/>
        </w:rPr>
        <w:t xml:space="preserve"> </w:t>
      </w:r>
      <w:r w:rsidR="00EE4185" w:rsidRPr="002864FE">
        <w:rPr>
          <w:rFonts w:ascii="Century Gothic" w:hAnsi="Century Gothic"/>
          <w:sz w:val="20"/>
          <w:szCs w:val="20"/>
        </w:rPr>
        <w:t xml:space="preserve">teachers must use their basket of assessment measures to attribute an attainment grade. This attainment grade allows progress </w:t>
      </w:r>
      <w:r w:rsidR="00AC39F0">
        <w:rPr>
          <w:rFonts w:ascii="Century Gothic" w:hAnsi="Century Gothic"/>
          <w:sz w:val="20"/>
          <w:szCs w:val="20"/>
        </w:rPr>
        <w:t xml:space="preserve">through the curriculum </w:t>
      </w:r>
      <w:r w:rsidR="00EE4185" w:rsidRPr="002864FE">
        <w:rPr>
          <w:rFonts w:ascii="Century Gothic" w:hAnsi="Century Gothic"/>
          <w:sz w:val="20"/>
          <w:szCs w:val="20"/>
        </w:rPr>
        <w:t>to be tracked using the SIMS</w:t>
      </w:r>
      <w:r w:rsidR="00FB238A">
        <w:rPr>
          <w:rFonts w:ascii="Century Gothic" w:hAnsi="Century Gothic"/>
          <w:sz w:val="20"/>
          <w:szCs w:val="20"/>
        </w:rPr>
        <w:t xml:space="preserve"> marksheets</w:t>
      </w:r>
      <w:r w:rsidR="00BD57B6">
        <w:rPr>
          <w:rFonts w:ascii="Century Gothic" w:hAnsi="Century Gothic"/>
          <w:sz w:val="20"/>
          <w:szCs w:val="20"/>
        </w:rPr>
        <w:t xml:space="preserve">. </w:t>
      </w:r>
    </w:p>
    <w:p w14:paraId="337D039D" w14:textId="77777777" w:rsidR="00EE4185" w:rsidRPr="002864FE" w:rsidRDefault="00EE4185" w:rsidP="000D0C9F">
      <w:pPr>
        <w:rPr>
          <w:rFonts w:ascii="Century Gothic" w:hAnsi="Century Gothic"/>
          <w:sz w:val="20"/>
          <w:szCs w:val="20"/>
        </w:rPr>
      </w:pPr>
      <w:r w:rsidRPr="002864FE">
        <w:rPr>
          <w:rFonts w:ascii="Century Gothic" w:hAnsi="Century Gothic"/>
          <w:sz w:val="20"/>
          <w:szCs w:val="20"/>
        </w:rPr>
        <w:t>The available grades are:</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376"/>
        <w:gridCol w:w="2023"/>
        <w:gridCol w:w="4033"/>
        <w:gridCol w:w="3520"/>
      </w:tblGrid>
      <w:tr w:rsidR="00D23D04" w:rsidRPr="002864FE" w14:paraId="7F821FF3" w14:textId="77777777" w:rsidTr="000E6325">
        <w:tc>
          <w:tcPr>
            <w:tcW w:w="1376" w:type="dxa"/>
            <w:vAlign w:val="center"/>
          </w:tcPr>
          <w:p w14:paraId="5E00795F" w14:textId="77777777" w:rsidR="00D23D04" w:rsidRPr="002864FE" w:rsidRDefault="00D23D04" w:rsidP="00DD36C5">
            <w:pPr>
              <w:jc w:val="center"/>
              <w:rPr>
                <w:rFonts w:ascii="Century Gothic" w:hAnsi="Century Gothic"/>
                <w:b/>
                <w:sz w:val="20"/>
                <w:szCs w:val="20"/>
              </w:rPr>
            </w:pPr>
            <w:r w:rsidRPr="002864FE">
              <w:rPr>
                <w:rFonts w:ascii="Century Gothic" w:hAnsi="Century Gothic"/>
                <w:b/>
                <w:sz w:val="20"/>
                <w:szCs w:val="20"/>
              </w:rPr>
              <w:t>Grade</w:t>
            </w:r>
          </w:p>
        </w:tc>
        <w:tc>
          <w:tcPr>
            <w:tcW w:w="2023" w:type="dxa"/>
            <w:vAlign w:val="center"/>
          </w:tcPr>
          <w:p w14:paraId="533D1B76" w14:textId="77777777" w:rsidR="00D23D04" w:rsidRPr="002864FE" w:rsidRDefault="00D23D04" w:rsidP="00DD36C5">
            <w:pPr>
              <w:jc w:val="center"/>
              <w:rPr>
                <w:rFonts w:ascii="Century Gothic" w:hAnsi="Century Gothic"/>
                <w:b/>
                <w:sz w:val="20"/>
                <w:szCs w:val="20"/>
              </w:rPr>
            </w:pPr>
            <w:r w:rsidRPr="002864FE">
              <w:rPr>
                <w:rFonts w:ascii="Century Gothic" w:hAnsi="Century Gothic"/>
                <w:b/>
                <w:sz w:val="20"/>
                <w:szCs w:val="20"/>
              </w:rPr>
              <w:t>Tracking System Entry</w:t>
            </w:r>
          </w:p>
        </w:tc>
        <w:tc>
          <w:tcPr>
            <w:tcW w:w="4033" w:type="dxa"/>
            <w:vAlign w:val="center"/>
          </w:tcPr>
          <w:p w14:paraId="6A53518F" w14:textId="77777777" w:rsidR="00D23D04" w:rsidRPr="002864FE" w:rsidRDefault="00D23D04" w:rsidP="00DD36C5">
            <w:pPr>
              <w:jc w:val="center"/>
              <w:rPr>
                <w:rFonts w:ascii="Century Gothic" w:hAnsi="Century Gothic"/>
                <w:b/>
                <w:sz w:val="20"/>
                <w:szCs w:val="20"/>
              </w:rPr>
            </w:pPr>
            <w:r w:rsidRPr="002864FE">
              <w:rPr>
                <w:rFonts w:ascii="Century Gothic" w:hAnsi="Century Gothic"/>
                <w:b/>
                <w:sz w:val="20"/>
                <w:szCs w:val="20"/>
              </w:rPr>
              <w:t>Description</w:t>
            </w:r>
          </w:p>
        </w:tc>
        <w:tc>
          <w:tcPr>
            <w:tcW w:w="3520" w:type="dxa"/>
            <w:vAlign w:val="center"/>
          </w:tcPr>
          <w:p w14:paraId="196CD708" w14:textId="77777777" w:rsidR="00D23D04" w:rsidRPr="002864FE" w:rsidRDefault="00D23D04" w:rsidP="00DD36C5">
            <w:pPr>
              <w:jc w:val="center"/>
              <w:rPr>
                <w:rFonts w:ascii="Century Gothic" w:hAnsi="Century Gothic"/>
                <w:b/>
                <w:sz w:val="20"/>
                <w:szCs w:val="20"/>
              </w:rPr>
            </w:pPr>
            <w:r w:rsidRPr="002864FE">
              <w:rPr>
                <w:rFonts w:ascii="Century Gothic" w:hAnsi="Century Gothic"/>
                <w:b/>
                <w:sz w:val="20"/>
                <w:szCs w:val="20"/>
              </w:rPr>
              <w:t>Expectation</w:t>
            </w:r>
          </w:p>
        </w:tc>
      </w:tr>
      <w:tr w:rsidR="00D23D04" w:rsidRPr="002864FE" w14:paraId="1DEA76F8" w14:textId="77777777" w:rsidTr="000E6325">
        <w:tc>
          <w:tcPr>
            <w:tcW w:w="1376" w:type="dxa"/>
            <w:shd w:val="clear" w:color="auto" w:fill="F2DBDB" w:themeFill="accent2" w:themeFillTint="33"/>
            <w:vAlign w:val="center"/>
          </w:tcPr>
          <w:p w14:paraId="3E10A982" w14:textId="77777777" w:rsidR="00D23D04" w:rsidRPr="002864FE" w:rsidRDefault="00D23D04" w:rsidP="00DD36C5">
            <w:pPr>
              <w:jc w:val="center"/>
              <w:rPr>
                <w:rFonts w:ascii="Century Gothic" w:hAnsi="Century Gothic"/>
                <w:b/>
                <w:sz w:val="20"/>
                <w:szCs w:val="20"/>
              </w:rPr>
            </w:pPr>
            <w:r w:rsidRPr="002864FE">
              <w:rPr>
                <w:rFonts w:ascii="Century Gothic" w:hAnsi="Century Gothic"/>
                <w:b/>
                <w:sz w:val="20"/>
                <w:szCs w:val="20"/>
              </w:rPr>
              <w:t>Emerging</w:t>
            </w:r>
          </w:p>
        </w:tc>
        <w:tc>
          <w:tcPr>
            <w:tcW w:w="2023" w:type="dxa"/>
            <w:shd w:val="clear" w:color="auto" w:fill="F2DBDB" w:themeFill="accent2" w:themeFillTint="33"/>
          </w:tcPr>
          <w:p w14:paraId="2043C05D" w14:textId="77777777" w:rsidR="00D23D04" w:rsidRPr="002864FE" w:rsidRDefault="00D23D04" w:rsidP="00EE4185">
            <w:pPr>
              <w:pStyle w:val="ListParagraph"/>
              <w:ind w:left="1"/>
              <w:rPr>
                <w:rFonts w:ascii="Century Gothic" w:hAnsi="Century Gothic"/>
                <w:sz w:val="20"/>
                <w:szCs w:val="20"/>
              </w:rPr>
            </w:pPr>
            <w:r w:rsidRPr="002864FE">
              <w:rPr>
                <w:rFonts w:ascii="Century Gothic" w:hAnsi="Century Gothic"/>
                <w:b/>
                <w:sz w:val="20"/>
                <w:szCs w:val="20"/>
              </w:rPr>
              <w:t>-</w:t>
            </w:r>
            <w:r w:rsidRPr="002864FE">
              <w:rPr>
                <w:rFonts w:ascii="Century Gothic" w:hAnsi="Century Gothic"/>
                <w:sz w:val="20"/>
                <w:szCs w:val="20"/>
              </w:rPr>
              <w:t xml:space="preserve"> </w:t>
            </w:r>
            <w:r w:rsidRPr="002864FE">
              <w:rPr>
                <w:rFonts w:ascii="Century Gothic" w:hAnsi="Century Gothic"/>
                <w:sz w:val="20"/>
                <w:szCs w:val="20"/>
              </w:rPr>
              <w:br/>
              <w:t xml:space="preserve">(e.g. 2- for Year 2 Emerging) </w:t>
            </w:r>
          </w:p>
        </w:tc>
        <w:tc>
          <w:tcPr>
            <w:tcW w:w="4033" w:type="dxa"/>
            <w:shd w:val="clear" w:color="auto" w:fill="F2DBDB" w:themeFill="accent2" w:themeFillTint="33"/>
          </w:tcPr>
          <w:p w14:paraId="623764FC" w14:textId="0F69003C" w:rsidR="00D23D04" w:rsidRPr="002864FE" w:rsidRDefault="00AC39F0" w:rsidP="00BD57B6">
            <w:pPr>
              <w:rPr>
                <w:rFonts w:ascii="Century Gothic" w:hAnsi="Century Gothic"/>
                <w:sz w:val="20"/>
                <w:szCs w:val="20"/>
              </w:rPr>
            </w:pPr>
            <w:r>
              <w:rPr>
                <w:rFonts w:ascii="Century Gothic" w:hAnsi="Century Gothic"/>
                <w:sz w:val="20"/>
                <w:szCs w:val="20"/>
              </w:rPr>
              <w:t xml:space="preserve">Keeping pace with year group curriculum </w:t>
            </w:r>
            <w:r w:rsidR="00BD57B6">
              <w:rPr>
                <w:rFonts w:ascii="Century Gothic" w:hAnsi="Century Gothic"/>
                <w:sz w:val="20"/>
                <w:szCs w:val="20"/>
              </w:rPr>
              <w:t>across the Autumn Term.</w:t>
            </w:r>
            <w:r>
              <w:rPr>
                <w:rFonts w:ascii="Century Gothic" w:hAnsi="Century Gothic"/>
                <w:sz w:val="20"/>
                <w:szCs w:val="20"/>
              </w:rPr>
              <w:t xml:space="preserve"> </w:t>
            </w:r>
          </w:p>
        </w:tc>
        <w:tc>
          <w:tcPr>
            <w:tcW w:w="3520" w:type="dxa"/>
            <w:shd w:val="clear" w:color="auto" w:fill="F2DBDB" w:themeFill="accent2" w:themeFillTint="33"/>
          </w:tcPr>
          <w:p w14:paraId="0229F00B" w14:textId="77777777" w:rsidR="00D23D04" w:rsidRPr="002864FE" w:rsidRDefault="00D23D04" w:rsidP="000D0C9F">
            <w:pPr>
              <w:rPr>
                <w:rFonts w:ascii="Century Gothic" w:hAnsi="Century Gothic"/>
                <w:sz w:val="20"/>
                <w:szCs w:val="20"/>
              </w:rPr>
            </w:pPr>
            <w:r w:rsidRPr="002864FE">
              <w:rPr>
                <w:rFonts w:ascii="Century Gothic" w:hAnsi="Century Gothic"/>
                <w:sz w:val="20"/>
                <w:szCs w:val="20"/>
              </w:rPr>
              <w:t xml:space="preserve">In order to be on track to be Secure at end of year, this grade would be assigned at end of Autumn Term </w:t>
            </w:r>
          </w:p>
        </w:tc>
      </w:tr>
      <w:tr w:rsidR="00D23D04" w:rsidRPr="002864FE" w14:paraId="0F89CD64" w14:textId="77777777" w:rsidTr="000E6325">
        <w:tc>
          <w:tcPr>
            <w:tcW w:w="1376" w:type="dxa"/>
            <w:shd w:val="clear" w:color="auto" w:fill="FFC000"/>
            <w:vAlign w:val="center"/>
          </w:tcPr>
          <w:p w14:paraId="46E2B893" w14:textId="77777777" w:rsidR="00D23D04" w:rsidRPr="002864FE" w:rsidRDefault="00D23D04" w:rsidP="00DD36C5">
            <w:pPr>
              <w:jc w:val="center"/>
              <w:rPr>
                <w:rFonts w:ascii="Century Gothic" w:hAnsi="Century Gothic"/>
                <w:b/>
                <w:sz w:val="20"/>
                <w:szCs w:val="20"/>
              </w:rPr>
            </w:pPr>
            <w:r w:rsidRPr="002864FE">
              <w:rPr>
                <w:rFonts w:ascii="Century Gothic" w:hAnsi="Century Gothic"/>
                <w:b/>
                <w:sz w:val="20"/>
                <w:szCs w:val="20"/>
              </w:rPr>
              <w:t>Working Within</w:t>
            </w:r>
          </w:p>
        </w:tc>
        <w:tc>
          <w:tcPr>
            <w:tcW w:w="2023" w:type="dxa"/>
            <w:shd w:val="clear" w:color="auto" w:fill="FFC000"/>
          </w:tcPr>
          <w:p w14:paraId="02CFBDE4" w14:textId="77777777" w:rsidR="00D23D04" w:rsidRPr="002864FE" w:rsidRDefault="00D23D04" w:rsidP="00EE4185">
            <w:pPr>
              <w:rPr>
                <w:rFonts w:ascii="Century Gothic" w:hAnsi="Century Gothic"/>
                <w:sz w:val="20"/>
                <w:szCs w:val="20"/>
              </w:rPr>
            </w:pPr>
            <w:r w:rsidRPr="002864FE">
              <w:rPr>
                <w:rFonts w:ascii="Century Gothic" w:hAnsi="Century Gothic"/>
                <w:b/>
                <w:sz w:val="20"/>
                <w:szCs w:val="20"/>
              </w:rPr>
              <w:t>=</w:t>
            </w:r>
            <w:r w:rsidR="002864FE" w:rsidRPr="002864FE">
              <w:rPr>
                <w:rFonts w:ascii="Century Gothic" w:hAnsi="Century Gothic"/>
                <w:sz w:val="20"/>
                <w:szCs w:val="20"/>
              </w:rPr>
              <w:t xml:space="preserve"> </w:t>
            </w:r>
            <w:r w:rsidR="002864FE" w:rsidRPr="002864FE">
              <w:rPr>
                <w:rFonts w:ascii="Century Gothic" w:hAnsi="Century Gothic"/>
                <w:sz w:val="20"/>
                <w:szCs w:val="20"/>
              </w:rPr>
              <w:br/>
              <w:t>(e.g. 2= for Year 2 Working W</w:t>
            </w:r>
            <w:r w:rsidRPr="002864FE">
              <w:rPr>
                <w:rFonts w:ascii="Century Gothic" w:hAnsi="Century Gothic"/>
                <w:sz w:val="20"/>
                <w:szCs w:val="20"/>
              </w:rPr>
              <w:t xml:space="preserve">ithin) </w:t>
            </w:r>
          </w:p>
        </w:tc>
        <w:tc>
          <w:tcPr>
            <w:tcW w:w="4033" w:type="dxa"/>
            <w:shd w:val="clear" w:color="auto" w:fill="FFC000"/>
          </w:tcPr>
          <w:p w14:paraId="76B4892D" w14:textId="513D34E2" w:rsidR="00D23D04" w:rsidRPr="002864FE" w:rsidRDefault="00AC39F0" w:rsidP="00BD57B6">
            <w:pPr>
              <w:rPr>
                <w:rFonts w:ascii="Century Gothic" w:hAnsi="Century Gothic"/>
                <w:sz w:val="20"/>
                <w:szCs w:val="20"/>
              </w:rPr>
            </w:pPr>
            <w:r>
              <w:rPr>
                <w:rFonts w:ascii="Century Gothic" w:hAnsi="Century Gothic"/>
                <w:sz w:val="20"/>
                <w:szCs w:val="20"/>
              </w:rPr>
              <w:t xml:space="preserve">Keeping pace with year group curriculum </w:t>
            </w:r>
            <w:r w:rsidR="00BD57B6">
              <w:rPr>
                <w:rFonts w:ascii="Century Gothic" w:hAnsi="Century Gothic"/>
                <w:sz w:val="20"/>
                <w:szCs w:val="20"/>
              </w:rPr>
              <w:t>across the Spring Term.</w:t>
            </w:r>
          </w:p>
        </w:tc>
        <w:tc>
          <w:tcPr>
            <w:tcW w:w="3520" w:type="dxa"/>
            <w:shd w:val="clear" w:color="auto" w:fill="FFC000"/>
          </w:tcPr>
          <w:p w14:paraId="06FF69C8" w14:textId="77777777" w:rsidR="00D23D04" w:rsidRPr="002864FE" w:rsidRDefault="00D23D04" w:rsidP="00D23D04">
            <w:pPr>
              <w:rPr>
                <w:rFonts w:ascii="Century Gothic" w:hAnsi="Century Gothic"/>
                <w:sz w:val="20"/>
                <w:szCs w:val="20"/>
              </w:rPr>
            </w:pPr>
            <w:r w:rsidRPr="002864FE">
              <w:rPr>
                <w:rFonts w:ascii="Century Gothic" w:hAnsi="Century Gothic"/>
                <w:sz w:val="20"/>
                <w:szCs w:val="20"/>
              </w:rPr>
              <w:t>In order to be on track to be Secure at end of year, this grade would be assigned at end of Spring Term</w:t>
            </w:r>
          </w:p>
        </w:tc>
      </w:tr>
      <w:tr w:rsidR="00D23D04" w:rsidRPr="002864FE" w14:paraId="18B037E7" w14:textId="77777777" w:rsidTr="000E6325">
        <w:tc>
          <w:tcPr>
            <w:tcW w:w="1376" w:type="dxa"/>
            <w:shd w:val="clear" w:color="auto" w:fill="92D050"/>
            <w:vAlign w:val="center"/>
          </w:tcPr>
          <w:p w14:paraId="34991D7E" w14:textId="77777777" w:rsidR="00D23D04" w:rsidRPr="002864FE" w:rsidRDefault="00D23D04" w:rsidP="00DD36C5">
            <w:pPr>
              <w:jc w:val="center"/>
              <w:rPr>
                <w:rFonts w:ascii="Century Gothic" w:hAnsi="Century Gothic"/>
                <w:b/>
                <w:sz w:val="20"/>
                <w:szCs w:val="20"/>
              </w:rPr>
            </w:pPr>
            <w:r w:rsidRPr="002864FE">
              <w:rPr>
                <w:rFonts w:ascii="Century Gothic" w:hAnsi="Century Gothic"/>
                <w:b/>
                <w:sz w:val="20"/>
                <w:szCs w:val="20"/>
              </w:rPr>
              <w:t>Secure</w:t>
            </w:r>
          </w:p>
        </w:tc>
        <w:tc>
          <w:tcPr>
            <w:tcW w:w="2023" w:type="dxa"/>
            <w:shd w:val="clear" w:color="auto" w:fill="92D050"/>
          </w:tcPr>
          <w:p w14:paraId="710D2C09" w14:textId="77777777" w:rsidR="00D23D04" w:rsidRPr="002864FE" w:rsidRDefault="00D23D04" w:rsidP="000D0C9F">
            <w:pPr>
              <w:rPr>
                <w:rFonts w:ascii="Century Gothic" w:hAnsi="Century Gothic"/>
                <w:sz w:val="20"/>
                <w:szCs w:val="20"/>
              </w:rPr>
            </w:pPr>
            <w:r w:rsidRPr="002864FE">
              <w:rPr>
                <w:rFonts w:ascii="Century Gothic" w:hAnsi="Century Gothic"/>
                <w:b/>
                <w:sz w:val="20"/>
                <w:szCs w:val="20"/>
              </w:rPr>
              <w:t>+</w:t>
            </w:r>
            <w:r w:rsidR="002864FE" w:rsidRPr="002864FE">
              <w:rPr>
                <w:rFonts w:ascii="Century Gothic" w:hAnsi="Century Gothic"/>
                <w:sz w:val="20"/>
                <w:szCs w:val="20"/>
              </w:rPr>
              <w:t xml:space="preserve"> </w:t>
            </w:r>
            <w:r w:rsidR="002864FE" w:rsidRPr="002864FE">
              <w:rPr>
                <w:rFonts w:ascii="Century Gothic" w:hAnsi="Century Gothic"/>
                <w:sz w:val="20"/>
                <w:szCs w:val="20"/>
              </w:rPr>
              <w:br/>
              <w:t>(e.g. 2+ for Year 2 S</w:t>
            </w:r>
            <w:r w:rsidRPr="002864FE">
              <w:rPr>
                <w:rFonts w:ascii="Century Gothic" w:hAnsi="Century Gothic"/>
                <w:sz w:val="20"/>
                <w:szCs w:val="20"/>
              </w:rPr>
              <w:t xml:space="preserve">ecure) </w:t>
            </w:r>
          </w:p>
        </w:tc>
        <w:tc>
          <w:tcPr>
            <w:tcW w:w="4033" w:type="dxa"/>
            <w:shd w:val="clear" w:color="auto" w:fill="92D050"/>
          </w:tcPr>
          <w:p w14:paraId="215F3721" w14:textId="43E73290" w:rsidR="00D23D04" w:rsidRPr="002864FE" w:rsidRDefault="00D23D04" w:rsidP="00BD57B6">
            <w:pPr>
              <w:rPr>
                <w:rFonts w:ascii="Century Gothic" w:hAnsi="Century Gothic"/>
                <w:sz w:val="20"/>
                <w:szCs w:val="20"/>
              </w:rPr>
            </w:pPr>
            <w:r w:rsidRPr="002864FE">
              <w:rPr>
                <w:rFonts w:ascii="Century Gothic" w:hAnsi="Century Gothic"/>
                <w:sz w:val="20"/>
                <w:szCs w:val="20"/>
              </w:rPr>
              <w:t xml:space="preserve">Secure in most year group content </w:t>
            </w:r>
            <w:r w:rsidR="00BD57B6">
              <w:rPr>
                <w:rFonts w:ascii="Century Gothic" w:hAnsi="Century Gothic"/>
                <w:sz w:val="20"/>
                <w:szCs w:val="20"/>
              </w:rPr>
              <w:t xml:space="preserve">and able to apply appropriately, therefore keeping pace with most of the end of year expectations for the year group. </w:t>
            </w:r>
          </w:p>
        </w:tc>
        <w:tc>
          <w:tcPr>
            <w:tcW w:w="3520" w:type="dxa"/>
            <w:shd w:val="clear" w:color="auto" w:fill="92D050"/>
          </w:tcPr>
          <w:p w14:paraId="5CD2A927" w14:textId="77777777" w:rsidR="00D23D04" w:rsidRPr="002864FE" w:rsidRDefault="00D23D04" w:rsidP="000D0C9F">
            <w:pPr>
              <w:rPr>
                <w:rFonts w:ascii="Century Gothic" w:hAnsi="Century Gothic"/>
                <w:sz w:val="20"/>
                <w:szCs w:val="20"/>
              </w:rPr>
            </w:pPr>
            <w:r w:rsidRPr="002864FE">
              <w:rPr>
                <w:rFonts w:ascii="Century Gothic" w:hAnsi="Century Gothic"/>
                <w:sz w:val="20"/>
                <w:szCs w:val="20"/>
              </w:rPr>
              <w:t xml:space="preserve">This is the expectation for the end of the year for most children. </w:t>
            </w:r>
          </w:p>
        </w:tc>
      </w:tr>
      <w:tr w:rsidR="000E6325" w:rsidRPr="002864FE" w14:paraId="55FF75C8" w14:textId="77777777" w:rsidTr="000E6325">
        <w:tc>
          <w:tcPr>
            <w:tcW w:w="1376" w:type="dxa"/>
            <w:shd w:val="clear" w:color="auto" w:fill="8DB3E2" w:themeFill="text2" w:themeFillTint="66"/>
            <w:vAlign w:val="center"/>
          </w:tcPr>
          <w:p w14:paraId="3B5D60A0" w14:textId="4466C2E4" w:rsidR="000E6325" w:rsidRPr="002864FE" w:rsidRDefault="000E6325" w:rsidP="00DD36C5">
            <w:pPr>
              <w:jc w:val="center"/>
              <w:rPr>
                <w:rFonts w:ascii="Century Gothic" w:hAnsi="Century Gothic"/>
                <w:b/>
                <w:sz w:val="20"/>
                <w:szCs w:val="20"/>
              </w:rPr>
            </w:pPr>
            <w:r>
              <w:rPr>
                <w:rFonts w:ascii="Century Gothic" w:hAnsi="Century Gothic"/>
                <w:b/>
                <w:sz w:val="20"/>
                <w:szCs w:val="20"/>
              </w:rPr>
              <w:lastRenderedPageBreak/>
              <w:t xml:space="preserve">Greater Depth </w:t>
            </w:r>
          </w:p>
        </w:tc>
        <w:tc>
          <w:tcPr>
            <w:tcW w:w="2023" w:type="dxa"/>
            <w:shd w:val="clear" w:color="auto" w:fill="8DB3E2" w:themeFill="text2" w:themeFillTint="66"/>
          </w:tcPr>
          <w:p w14:paraId="0850AD73" w14:textId="7E0F884B" w:rsidR="000E6325" w:rsidRPr="002864FE" w:rsidRDefault="00BD57B6" w:rsidP="000D0C9F">
            <w:pPr>
              <w:rPr>
                <w:rFonts w:ascii="Century Gothic" w:hAnsi="Century Gothic"/>
                <w:sz w:val="20"/>
                <w:szCs w:val="20"/>
              </w:rPr>
            </w:pPr>
            <w:r>
              <w:rPr>
                <w:rFonts w:ascii="Century Gothic" w:hAnsi="Century Gothic"/>
                <w:b/>
                <w:sz w:val="20"/>
                <w:szCs w:val="20"/>
              </w:rPr>
              <w:t>M</w:t>
            </w:r>
            <w:r>
              <w:rPr>
                <w:rFonts w:ascii="Century Gothic" w:hAnsi="Century Gothic"/>
                <w:sz w:val="20"/>
                <w:szCs w:val="20"/>
              </w:rPr>
              <w:t xml:space="preserve"> </w:t>
            </w:r>
            <w:r>
              <w:rPr>
                <w:rFonts w:ascii="Century Gothic" w:hAnsi="Century Gothic"/>
                <w:sz w:val="20"/>
                <w:szCs w:val="20"/>
              </w:rPr>
              <w:br/>
              <w:t>(e.g. 2M</w:t>
            </w:r>
            <w:r w:rsidR="000E6325">
              <w:rPr>
                <w:rFonts w:ascii="Century Gothic" w:hAnsi="Century Gothic"/>
                <w:sz w:val="20"/>
                <w:szCs w:val="20"/>
              </w:rPr>
              <w:t xml:space="preserve"> for Year 2 Greater Depth</w:t>
            </w:r>
            <w:r w:rsidR="000E6325" w:rsidRPr="002864FE">
              <w:rPr>
                <w:rFonts w:ascii="Century Gothic" w:hAnsi="Century Gothic"/>
                <w:sz w:val="20"/>
                <w:szCs w:val="20"/>
              </w:rPr>
              <w:t>)</w:t>
            </w:r>
          </w:p>
        </w:tc>
        <w:tc>
          <w:tcPr>
            <w:tcW w:w="7553" w:type="dxa"/>
            <w:gridSpan w:val="2"/>
            <w:shd w:val="clear" w:color="auto" w:fill="8DB3E2" w:themeFill="text2" w:themeFillTint="66"/>
          </w:tcPr>
          <w:p w14:paraId="7C3F48F7" w14:textId="0C5DD68F" w:rsidR="000E6325" w:rsidRDefault="000E6325" w:rsidP="000E6325">
            <w:pPr>
              <w:rPr>
                <w:rFonts w:ascii="Century Gothic" w:hAnsi="Century Gothic"/>
                <w:sz w:val="20"/>
                <w:szCs w:val="20"/>
              </w:rPr>
            </w:pPr>
            <w:r w:rsidRPr="000E6325">
              <w:rPr>
                <w:rFonts w:ascii="Century Gothic" w:hAnsi="Century Gothic"/>
                <w:b/>
                <w:sz w:val="20"/>
                <w:szCs w:val="20"/>
              </w:rPr>
              <w:t>Reading and Writing:</w:t>
            </w:r>
            <w:r>
              <w:rPr>
                <w:rFonts w:ascii="Century Gothic" w:hAnsi="Century Gothic"/>
                <w:sz w:val="20"/>
                <w:szCs w:val="20"/>
              </w:rPr>
              <w:t xml:space="preserve"> </w:t>
            </w:r>
            <w:r w:rsidRPr="00FB238A">
              <w:rPr>
                <w:rFonts w:ascii="Century Gothic" w:hAnsi="Century Gothic"/>
                <w:sz w:val="20"/>
                <w:szCs w:val="20"/>
                <w:highlight w:val="yellow"/>
              </w:rPr>
              <w:t>Secure in almost all year group content and meets the year group descriptor for greater depth (not next year group content)</w:t>
            </w:r>
            <w:r w:rsidR="00CB3378" w:rsidRPr="00FB238A">
              <w:rPr>
                <w:rFonts w:ascii="Century Gothic" w:hAnsi="Century Gothic"/>
                <w:sz w:val="20"/>
                <w:szCs w:val="20"/>
                <w:highlight w:val="yellow"/>
              </w:rPr>
              <w:t>.</w:t>
            </w:r>
          </w:p>
          <w:p w14:paraId="106A3853" w14:textId="388A9B1C" w:rsidR="000E6325" w:rsidRPr="002864FE" w:rsidRDefault="000E6325" w:rsidP="00CB3378">
            <w:pPr>
              <w:rPr>
                <w:rFonts w:ascii="Century Gothic" w:hAnsi="Century Gothic"/>
                <w:sz w:val="20"/>
                <w:szCs w:val="20"/>
              </w:rPr>
            </w:pPr>
            <w:r w:rsidRPr="000E6325">
              <w:rPr>
                <w:rFonts w:ascii="Century Gothic" w:hAnsi="Century Gothic"/>
                <w:b/>
                <w:sz w:val="20"/>
                <w:szCs w:val="20"/>
              </w:rPr>
              <w:t>Mathematics:</w:t>
            </w:r>
            <w:r>
              <w:rPr>
                <w:rFonts w:ascii="Century Gothic" w:hAnsi="Century Gothic"/>
                <w:sz w:val="20"/>
                <w:szCs w:val="20"/>
              </w:rPr>
              <w:t xml:space="preserve"> </w:t>
            </w:r>
            <w:r>
              <w:rPr>
                <w:rFonts w:ascii="Century Gothic" w:hAnsi="Century Gothic"/>
                <w:sz w:val="20"/>
                <w:szCs w:val="20"/>
              </w:rPr>
              <w:br/>
            </w:r>
            <w:r w:rsidRPr="002864FE">
              <w:rPr>
                <w:rFonts w:ascii="Century Gothic" w:hAnsi="Century Gothic"/>
                <w:sz w:val="20"/>
                <w:szCs w:val="20"/>
              </w:rPr>
              <w:t xml:space="preserve">Secure in almost all year group content </w:t>
            </w:r>
            <w:r>
              <w:rPr>
                <w:rFonts w:ascii="Century Gothic" w:hAnsi="Century Gothic"/>
                <w:sz w:val="20"/>
                <w:szCs w:val="20"/>
              </w:rPr>
              <w:t xml:space="preserve">and meet roughly </w:t>
            </w:r>
            <w:r w:rsidR="00CB3378">
              <w:rPr>
                <w:rFonts w:ascii="Century Gothic" w:hAnsi="Century Gothic"/>
                <w:sz w:val="20"/>
                <w:szCs w:val="20"/>
              </w:rPr>
              <w:t xml:space="preserve">half of </w:t>
            </w:r>
            <w:r>
              <w:rPr>
                <w:rFonts w:ascii="Century Gothic" w:hAnsi="Century Gothic"/>
                <w:sz w:val="20"/>
                <w:szCs w:val="20"/>
              </w:rPr>
              <w:t xml:space="preserve">objectives </w:t>
            </w:r>
            <w:r w:rsidR="00CB3378">
              <w:rPr>
                <w:rFonts w:ascii="Century Gothic" w:hAnsi="Century Gothic"/>
                <w:sz w:val="20"/>
                <w:szCs w:val="20"/>
              </w:rPr>
              <w:t>at the ‘greater depth’ standard.</w:t>
            </w:r>
          </w:p>
        </w:tc>
      </w:tr>
    </w:tbl>
    <w:p w14:paraId="525A1EA0" w14:textId="2FFA878E" w:rsidR="00FB238A" w:rsidRDefault="00D23D04" w:rsidP="000D0C9F">
      <w:pPr>
        <w:rPr>
          <w:rFonts w:ascii="Century Gothic" w:hAnsi="Century Gothic"/>
          <w:sz w:val="20"/>
          <w:szCs w:val="20"/>
        </w:rPr>
      </w:pPr>
      <w:r w:rsidRPr="002864FE">
        <w:rPr>
          <w:rFonts w:ascii="Century Gothic" w:hAnsi="Century Gothic"/>
          <w:sz w:val="20"/>
          <w:szCs w:val="20"/>
        </w:rPr>
        <w:br/>
      </w:r>
      <w:r w:rsidRPr="002864FE">
        <w:rPr>
          <w:rFonts w:ascii="Century Gothic" w:hAnsi="Century Gothic"/>
          <w:b/>
          <w:sz w:val="20"/>
          <w:szCs w:val="20"/>
        </w:rPr>
        <w:t>‘Working Within’ at the end of the Year</w:t>
      </w:r>
      <w:r w:rsidRPr="002864FE">
        <w:rPr>
          <w:rFonts w:ascii="Century Gothic" w:hAnsi="Century Gothic"/>
          <w:b/>
          <w:sz w:val="20"/>
          <w:szCs w:val="20"/>
        </w:rPr>
        <w:br/>
      </w:r>
      <w:r w:rsidRPr="002864FE">
        <w:rPr>
          <w:rFonts w:ascii="Century Gothic" w:hAnsi="Century Gothic"/>
          <w:sz w:val="20"/>
          <w:szCs w:val="20"/>
        </w:rPr>
        <w:t>Should children be assigned ‘Working Within’ at the</w:t>
      </w:r>
      <w:r w:rsidR="00FB238A">
        <w:rPr>
          <w:rFonts w:ascii="Century Gothic" w:hAnsi="Century Gothic"/>
          <w:sz w:val="20"/>
          <w:szCs w:val="20"/>
        </w:rPr>
        <w:t xml:space="preserve"> end of the year, they</w:t>
      </w:r>
      <w:r w:rsidRPr="002864FE">
        <w:rPr>
          <w:rFonts w:ascii="Century Gothic" w:hAnsi="Century Gothic"/>
          <w:sz w:val="20"/>
          <w:szCs w:val="20"/>
        </w:rPr>
        <w:t xml:space="preserve"> are termed as ‘on track’. This is because within </w:t>
      </w:r>
      <w:r w:rsidR="00FB238A">
        <w:rPr>
          <w:rFonts w:ascii="Century Gothic" w:hAnsi="Century Gothic"/>
          <w:sz w:val="20"/>
          <w:szCs w:val="20"/>
        </w:rPr>
        <w:t xml:space="preserve">the Year 6 </w:t>
      </w:r>
      <w:r w:rsidRPr="002864FE">
        <w:rPr>
          <w:rFonts w:ascii="Century Gothic" w:hAnsi="Century Gothic"/>
          <w:sz w:val="20"/>
          <w:szCs w:val="20"/>
        </w:rPr>
        <w:t xml:space="preserve">SATs, children do not have to be ‘secure’ in </w:t>
      </w:r>
      <w:r w:rsidR="000E6325">
        <w:rPr>
          <w:rFonts w:ascii="Century Gothic" w:hAnsi="Century Gothic"/>
          <w:sz w:val="20"/>
          <w:szCs w:val="20"/>
        </w:rPr>
        <w:t xml:space="preserve">all of </w:t>
      </w:r>
      <w:r w:rsidRPr="002864FE">
        <w:rPr>
          <w:rFonts w:ascii="Century Gothic" w:hAnsi="Century Gothic"/>
          <w:sz w:val="20"/>
          <w:szCs w:val="20"/>
        </w:rPr>
        <w:t>their year group curriculum in order to gain the scaled score of 100 (the Expected Standard’</w:t>
      </w:r>
      <w:r w:rsidR="000F038A" w:rsidRPr="002864FE">
        <w:rPr>
          <w:rFonts w:ascii="Century Gothic" w:hAnsi="Century Gothic"/>
          <w:sz w:val="20"/>
          <w:szCs w:val="20"/>
        </w:rPr>
        <w:t>)</w:t>
      </w:r>
      <w:r w:rsidRPr="002864FE">
        <w:rPr>
          <w:rFonts w:ascii="Century Gothic" w:hAnsi="Century Gothic"/>
          <w:sz w:val="20"/>
          <w:szCs w:val="20"/>
        </w:rPr>
        <w:t xml:space="preserve">, essentially passing the test. </w:t>
      </w:r>
      <w:r w:rsidR="004433BD" w:rsidRPr="007C2442">
        <w:rPr>
          <w:rFonts w:ascii="Century Gothic" w:hAnsi="Century Gothic"/>
          <w:sz w:val="20"/>
          <w:szCs w:val="20"/>
        </w:rPr>
        <w:t>Ther</w:t>
      </w:r>
      <w:r w:rsidR="00DD36C5" w:rsidRPr="007C2442">
        <w:rPr>
          <w:rFonts w:ascii="Century Gothic" w:hAnsi="Century Gothic"/>
          <w:sz w:val="20"/>
          <w:szCs w:val="20"/>
        </w:rPr>
        <w:t>efore,</w:t>
      </w:r>
      <w:r w:rsidR="00DD36C5" w:rsidRPr="002864FE">
        <w:rPr>
          <w:rFonts w:ascii="Century Gothic" w:hAnsi="Century Gothic"/>
          <w:sz w:val="20"/>
          <w:szCs w:val="20"/>
        </w:rPr>
        <w:t xml:space="preserve"> these children are seen as ‘on track’ to attain 100 </w:t>
      </w:r>
      <w:r w:rsidR="000F038A" w:rsidRPr="002864FE">
        <w:rPr>
          <w:rFonts w:ascii="Century Gothic" w:hAnsi="Century Gothic"/>
          <w:sz w:val="20"/>
          <w:szCs w:val="20"/>
        </w:rPr>
        <w:t>(or the Expec</w:t>
      </w:r>
      <w:r w:rsidR="00FB238A">
        <w:rPr>
          <w:rFonts w:ascii="Century Gothic" w:hAnsi="Century Gothic"/>
          <w:sz w:val="20"/>
          <w:szCs w:val="20"/>
        </w:rPr>
        <w:t>ted Standard) against</w:t>
      </w:r>
      <w:r w:rsidR="000F038A" w:rsidRPr="002864FE">
        <w:rPr>
          <w:rFonts w:ascii="Century Gothic" w:hAnsi="Century Gothic"/>
          <w:sz w:val="20"/>
          <w:szCs w:val="20"/>
        </w:rPr>
        <w:t xml:space="preserve"> Year 6 SAT tests. </w:t>
      </w:r>
      <w:r w:rsidR="00244B7F">
        <w:rPr>
          <w:rFonts w:ascii="Century Gothic" w:hAnsi="Century Gothic"/>
          <w:sz w:val="20"/>
          <w:szCs w:val="20"/>
        </w:rPr>
        <w:t xml:space="preserve">It also means that at the end of the year, </w:t>
      </w:r>
      <w:r w:rsidR="00244B7F" w:rsidRPr="00244B7F">
        <w:rPr>
          <w:rFonts w:ascii="Century Gothic" w:hAnsi="Century Gothic"/>
          <w:b/>
          <w:sz w:val="20"/>
          <w:szCs w:val="20"/>
        </w:rPr>
        <w:t>these children are comfortably ‘working within’ their current year group content, but not secure in all of it</w:t>
      </w:r>
      <w:r w:rsidR="00244B7F">
        <w:rPr>
          <w:rFonts w:ascii="Century Gothic" w:hAnsi="Century Gothic"/>
          <w:sz w:val="20"/>
          <w:szCs w:val="20"/>
        </w:rPr>
        <w:t xml:space="preserve">. </w:t>
      </w:r>
    </w:p>
    <w:p w14:paraId="59EF2CE5" w14:textId="237E7CC2" w:rsidR="00BD57B6" w:rsidRDefault="00D23D04" w:rsidP="000D0C9F">
      <w:pPr>
        <w:rPr>
          <w:rFonts w:ascii="Century Gothic" w:hAnsi="Century Gothic"/>
          <w:sz w:val="20"/>
          <w:szCs w:val="20"/>
        </w:rPr>
      </w:pPr>
      <w:r w:rsidRPr="002864FE">
        <w:rPr>
          <w:rFonts w:ascii="Century Gothic" w:hAnsi="Century Gothic"/>
          <w:sz w:val="20"/>
          <w:szCs w:val="20"/>
        </w:rPr>
        <w:t xml:space="preserve">Children who are </w:t>
      </w:r>
      <w:r w:rsidRPr="00FB238A">
        <w:rPr>
          <w:rFonts w:ascii="Century Gothic" w:hAnsi="Century Gothic"/>
          <w:b/>
          <w:sz w:val="20"/>
          <w:szCs w:val="20"/>
        </w:rPr>
        <w:t>secure</w:t>
      </w:r>
      <w:r w:rsidRPr="002864FE">
        <w:rPr>
          <w:rFonts w:ascii="Century Gothic" w:hAnsi="Century Gothic"/>
          <w:sz w:val="20"/>
          <w:szCs w:val="20"/>
        </w:rPr>
        <w:t xml:space="preserve"> in their curriculum demonstrate that they can cope with most aspects of their curriculum, thus answering most questions accurately and attaining </w:t>
      </w:r>
      <w:r w:rsidR="000E6325">
        <w:rPr>
          <w:rFonts w:ascii="Century Gothic" w:hAnsi="Century Gothic"/>
          <w:sz w:val="20"/>
          <w:szCs w:val="20"/>
        </w:rPr>
        <w:t>well</w:t>
      </w:r>
      <w:r w:rsidRPr="002864FE">
        <w:rPr>
          <w:rFonts w:ascii="Century Gothic" w:hAnsi="Century Gothic"/>
          <w:sz w:val="20"/>
          <w:szCs w:val="20"/>
        </w:rPr>
        <w:t>. This is because</w:t>
      </w:r>
      <w:r w:rsidR="007910B9" w:rsidRPr="002864FE">
        <w:rPr>
          <w:rFonts w:ascii="Century Gothic" w:hAnsi="Century Gothic"/>
          <w:sz w:val="20"/>
          <w:szCs w:val="20"/>
        </w:rPr>
        <w:t xml:space="preserve"> the </w:t>
      </w:r>
      <w:r w:rsidR="00FB238A">
        <w:rPr>
          <w:rFonts w:ascii="Century Gothic" w:hAnsi="Century Gothic"/>
          <w:sz w:val="20"/>
          <w:szCs w:val="20"/>
        </w:rPr>
        <w:t>year group</w:t>
      </w:r>
      <w:r w:rsidR="00244B7F">
        <w:rPr>
          <w:rFonts w:ascii="Century Gothic" w:hAnsi="Century Gothic"/>
          <w:sz w:val="20"/>
          <w:szCs w:val="20"/>
        </w:rPr>
        <w:t xml:space="preserve"> </w:t>
      </w:r>
      <w:r w:rsidR="007910B9" w:rsidRPr="002864FE">
        <w:rPr>
          <w:rFonts w:ascii="Century Gothic" w:hAnsi="Century Gothic"/>
          <w:sz w:val="20"/>
          <w:szCs w:val="20"/>
        </w:rPr>
        <w:t xml:space="preserve">tests do not contain content from other higher year groups in order to stretch children, but year group content within more challenging problems. </w:t>
      </w:r>
      <w:r w:rsidR="001E2215">
        <w:rPr>
          <w:rFonts w:ascii="Century Gothic" w:hAnsi="Century Gothic"/>
          <w:sz w:val="20"/>
          <w:szCs w:val="20"/>
        </w:rPr>
        <w:t xml:space="preserve">We aspire for all children to be secure (YG+) at the end of each year group, but measure the </w:t>
      </w:r>
      <w:r w:rsidR="00616F0F">
        <w:rPr>
          <w:rFonts w:ascii="Century Gothic" w:hAnsi="Century Gothic"/>
          <w:sz w:val="20"/>
          <w:szCs w:val="20"/>
        </w:rPr>
        <w:t>proportion</w:t>
      </w:r>
      <w:r w:rsidR="001E2215">
        <w:rPr>
          <w:rFonts w:ascii="Century Gothic" w:hAnsi="Century Gothic"/>
          <w:sz w:val="20"/>
          <w:szCs w:val="20"/>
        </w:rPr>
        <w:t xml:space="preserve"> on track to also provide an indication of the proportion of children in each year group </w:t>
      </w:r>
      <w:r w:rsidR="00244B7F">
        <w:rPr>
          <w:rFonts w:ascii="Century Gothic" w:hAnsi="Century Gothic"/>
          <w:sz w:val="20"/>
          <w:szCs w:val="20"/>
        </w:rPr>
        <w:t xml:space="preserve">who are coping with the year group content and who </w:t>
      </w:r>
      <w:r w:rsidR="001E2215">
        <w:rPr>
          <w:rFonts w:ascii="Century Gothic" w:hAnsi="Century Gothic"/>
          <w:sz w:val="20"/>
          <w:szCs w:val="20"/>
        </w:rPr>
        <w:t>should be ‘on track’</w:t>
      </w:r>
      <w:r w:rsidR="00FB238A">
        <w:rPr>
          <w:rFonts w:ascii="Century Gothic" w:hAnsi="Century Gothic"/>
          <w:sz w:val="20"/>
          <w:szCs w:val="20"/>
        </w:rPr>
        <w:t xml:space="preserve"> to meet the expectations of the</w:t>
      </w:r>
      <w:r w:rsidR="001E2215">
        <w:rPr>
          <w:rFonts w:ascii="Century Gothic" w:hAnsi="Century Gothic"/>
          <w:sz w:val="20"/>
          <w:szCs w:val="20"/>
        </w:rPr>
        <w:t xml:space="preserve"> Y6 SATs. </w:t>
      </w:r>
    </w:p>
    <w:p w14:paraId="6AC81DA4" w14:textId="2A2D1F3F" w:rsidR="00BD57B6" w:rsidRDefault="00BD57B6" w:rsidP="000D0C9F">
      <w:pPr>
        <w:rPr>
          <w:rFonts w:ascii="Century Gothic" w:hAnsi="Century Gothic"/>
          <w:sz w:val="20"/>
          <w:szCs w:val="20"/>
        </w:rPr>
      </w:pPr>
      <w:r>
        <w:rPr>
          <w:rFonts w:ascii="Century Gothic" w:hAnsi="Century Gothic"/>
          <w:sz w:val="20"/>
          <w:szCs w:val="20"/>
        </w:rPr>
        <w:t>In Early Years, children who attain the e</w:t>
      </w:r>
      <w:r w:rsidR="00FB238A">
        <w:rPr>
          <w:rFonts w:ascii="Century Gothic" w:hAnsi="Century Gothic"/>
          <w:sz w:val="20"/>
          <w:szCs w:val="20"/>
        </w:rPr>
        <w:t xml:space="preserve">arly Learning Goal for the area of learning should be recorded </w:t>
      </w:r>
      <w:r>
        <w:rPr>
          <w:rFonts w:ascii="Century Gothic" w:hAnsi="Century Gothic"/>
          <w:sz w:val="20"/>
          <w:szCs w:val="20"/>
        </w:rPr>
        <w:t xml:space="preserve">as an R+. </w:t>
      </w:r>
    </w:p>
    <w:p w14:paraId="47E1A6E2" w14:textId="7577622C" w:rsidR="009847DC" w:rsidRPr="00244B7F" w:rsidRDefault="009847DC" w:rsidP="009847DC">
      <w:pPr>
        <w:rPr>
          <w:rFonts w:ascii="Century Gothic" w:hAnsi="Century Gothic"/>
          <w:b/>
        </w:rPr>
      </w:pPr>
      <w:r w:rsidRPr="00AC39F0">
        <w:rPr>
          <w:rFonts w:ascii="Century Gothic" w:hAnsi="Century Gothic"/>
          <w:b/>
          <w:sz w:val="20"/>
          <w:szCs w:val="20"/>
        </w:rPr>
        <w:t>Greater Depth</w:t>
      </w:r>
      <w:r w:rsidR="00AC39F0">
        <w:rPr>
          <w:rFonts w:ascii="Century Gothic" w:hAnsi="Century Gothic"/>
          <w:b/>
          <w:sz w:val="20"/>
          <w:szCs w:val="20"/>
        </w:rPr>
        <w:t xml:space="preserve"> | </w:t>
      </w:r>
      <w:r w:rsidRPr="00AC39F0">
        <w:rPr>
          <w:rFonts w:ascii="Century Gothic" w:hAnsi="Century Gothic"/>
          <w:b/>
          <w:sz w:val="20"/>
          <w:szCs w:val="20"/>
        </w:rPr>
        <w:t>Identifying children exceeding across the year</w:t>
      </w:r>
      <w:r w:rsidR="00244B7F">
        <w:rPr>
          <w:rFonts w:ascii="Century Gothic" w:hAnsi="Century Gothic"/>
          <w:b/>
        </w:rPr>
        <w:br/>
      </w:r>
      <w:r w:rsidRPr="009847DC">
        <w:rPr>
          <w:rFonts w:ascii="Century Gothic" w:hAnsi="Century Gothic"/>
          <w:sz w:val="20"/>
          <w:szCs w:val="20"/>
        </w:rPr>
        <w:t xml:space="preserve">Whilst learning the year group curriculum across the year, some children are working deeper and at a more challenging pitch than what is expected </w:t>
      </w:r>
      <w:r w:rsidR="00FB238A">
        <w:rPr>
          <w:rFonts w:ascii="Century Gothic" w:hAnsi="Century Gothic"/>
          <w:sz w:val="20"/>
          <w:szCs w:val="20"/>
        </w:rPr>
        <w:t>for that stage of the curriculum</w:t>
      </w:r>
      <w:r w:rsidRPr="009847DC">
        <w:rPr>
          <w:rFonts w:ascii="Century Gothic" w:hAnsi="Century Gothic"/>
          <w:sz w:val="20"/>
          <w:szCs w:val="20"/>
        </w:rPr>
        <w:t xml:space="preserve">. These children will be typically on track to attain ‘greater depth’ by the end of the year. </w:t>
      </w:r>
    </w:p>
    <w:p w14:paraId="4AD64E31" w14:textId="77777777" w:rsidR="009847DC" w:rsidRPr="009847DC" w:rsidRDefault="009847DC" w:rsidP="009847DC">
      <w:pPr>
        <w:rPr>
          <w:rFonts w:ascii="Century Gothic" w:hAnsi="Century Gothic"/>
          <w:sz w:val="20"/>
          <w:szCs w:val="20"/>
        </w:rPr>
      </w:pPr>
      <w:r w:rsidRPr="009847DC">
        <w:rPr>
          <w:rFonts w:ascii="Century Gothic" w:hAnsi="Century Gothic"/>
          <w:sz w:val="20"/>
          <w:szCs w:val="20"/>
        </w:rPr>
        <w:t xml:space="preserve">Schools wish to identify which children are working deeper or more broadly at any point in the year – thus being flagged as ‘exceeding’ at any given data analysis point. </w:t>
      </w:r>
    </w:p>
    <w:p w14:paraId="1A3ECB69" w14:textId="77777777" w:rsidR="009847DC" w:rsidRPr="009847DC" w:rsidRDefault="009847DC" w:rsidP="009847DC">
      <w:pPr>
        <w:rPr>
          <w:rFonts w:ascii="Century Gothic" w:hAnsi="Century Gothic"/>
          <w:sz w:val="20"/>
          <w:szCs w:val="20"/>
        </w:rPr>
      </w:pPr>
      <w:r w:rsidRPr="009847DC">
        <w:rPr>
          <w:rFonts w:ascii="Century Gothic" w:hAnsi="Century Gothic"/>
          <w:sz w:val="20"/>
          <w:szCs w:val="20"/>
        </w:rPr>
        <w:t xml:space="preserve">The Trust recommend that these children are recorded as (where Y signifies the year group, e.g. 4=): </w:t>
      </w:r>
    </w:p>
    <w:tbl>
      <w:tblPr>
        <w:tblStyle w:val="TableGrid"/>
        <w:tblW w:w="0" w:type="auto"/>
        <w:tblLook w:val="04A0" w:firstRow="1" w:lastRow="0" w:firstColumn="1" w:lastColumn="0" w:noHBand="0" w:noVBand="1"/>
      </w:tblPr>
      <w:tblGrid>
        <w:gridCol w:w="3485"/>
        <w:gridCol w:w="3485"/>
        <w:gridCol w:w="3486"/>
      </w:tblGrid>
      <w:tr w:rsidR="009847DC" w:rsidRPr="009847DC" w14:paraId="5E82BA9B" w14:textId="77777777" w:rsidTr="00921EFC">
        <w:tc>
          <w:tcPr>
            <w:tcW w:w="3485" w:type="dxa"/>
            <w:shd w:val="clear" w:color="auto" w:fill="D9D9D9" w:themeFill="background1" w:themeFillShade="D9"/>
          </w:tcPr>
          <w:p w14:paraId="1C44373A" w14:textId="77777777" w:rsidR="009847DC" w:rsidRPr="009847DC" w:rsidRDefault="009847DC" w:rsidP="00921EFC">
            <w:pPr>
              <w:rPr>
                <w:rFonts w:ascii="Century Gothic" w:hAnsi="Century Gothic"/>
                <w:b/>
                <w:sz w:val="20"/>
                <w:szCs w:val="20"/>
              </w:rPr>
            </w:pPr>
            <w:r w:rsidRPr="009847DC">
              <w:rPr>
                <w:rFonts w:ascii="Century Gothic" w:hAnsi="Century Gothic"/>
                <w:b/>
                <w:sz w:val="20"/>
                <w:szCs w:val="20"/>
              </w:rPr>
              <w:t>Autumn Term</w:t>
            </w:r>
          </w:p>
        </w:tc>
        <w:tc>
          <w:tcPr>
            <w:tcW w:w="3485" w:type="dxa"/>
            <w:shd w:val="clear" w:color="auto" w:fill="D9D9D9" w:themeFill="background1" w:themeFillShade="D9"/>
          </w:tcPr>
          <w:p w14:paraId="00075C41" w14:textId="77777777" w:rsidR="009847DC" w:rsidRPr="009847DC" w:rsidRDefault="009847DC" w:rsidP="00921EFC">
            <w:pPr>
              <w:rPr>
                <w:rFonts w:ascii="Century Gothic" w:hAnsi="Century Gothic"/>
                <w:b/>
                <w:sz w:val="20"/>
                <w:szCs w:val="20"/>
              </w:rPr>
            </w:pPr>
            <w:r w:rsidRPr="009847DC">
              <w:rPr>
                <w:rFonts w:ascii="Century Gothic" w:hAnsi="Century Gothic"/>
                <w:b/>
                <w:sz w:val="20"/>
                <w:szCs w:val="20"/>
              </w:rPr>
              <w:t xml:space="preserve">Spring Term </w:t>
            </w:r>
          </w:p>
        </w:tc>
        <w:tc>
          <w:tcPr>
            <w:tcW w:w="3486" w:type="dxa"/>
            <w:shd w:val="clear" w:color="auto" w:fill="D9D9D9" w:themeFill="background1" w:themeFillShade="D9"/>
          </w:tcPr>
          <w:p w14:paraId="356AD539" w14:textId="77777777" w:rsidR="009847DC" w:rsidRPr="009847DC" w:rsidRDefault="009847DC" w:rsidP="00921EFC">
            <w:pPr>
              <w:rPr>
                <w:rFonts w:ascii="Century Gothic" w:hAnsi="Century Gothic"/>
                <w:b/>
                <w:sz w:val="20"/>
                <w:szCs w:val="20"/>
              </w:rPr>
            </w:pPr>
            <w:r w:rsidRPr="009847DC">
              <w:rPr>
                <w:rFonts w:ascii="Century Gothic" w:hAnsi="Century Gothic"/>
                <w:b/>
                <w:sz w:val="20"/>
                <w:szCs w:val="20"/>
              </w:rPr>
              <w:t xml:space="preserve">Summer Term </w:t>
            </w:r>
          </w:p>
        </w:tc>
      </w:tr>
      <w:tr w:rsidR="009847DC" w:rsidRPr="009847DC" w14:paraId="0E991B07" w14:textId="77777777" w:rsidTr="00921EFC">
        <w:tc>
          <w:tcPr>
            <w:tcW w:w="3485" w:type="dxa"/>
          </w:tcPr>
          <w:p w14:paraId="583DBE0C" w14:textId="77777777" w:rsidR="009847DC" w:rsidRPr="009847DC" w:rsidRDefault="009847DC" w:rsidP="00921EFC">
            <w:pPr>
              <w:rPr>
                <w:rFonts w:ascii="Century Gothic" w:hAnsi="Century Gothic"/>
                <w:sz w:val="20"/>
                <w:szCs w:val="20"/>
              </w:rPr>
            </w:pPr>
            <w:r w:rsidRPr="009847DC">
              <w:rPr>
                <w:rFonts w:ascii="Century Gothic" w:hAnsi="Century Gothic"/>
                <w:sz w:val="20"/>
                <w:szCs w:val="20"/>
              </w:rPr>
              <w:t>Y=</w:t>
            </w:r>
          </w:p>
        </w:tc>
        <w:tc>
          <w:tcPr>
            <w:tcW w:w="3485" w:type="dxa"/>
          </w:tcPr>
          <w:p w14:paraId="53B0C838" w14:textId="77777777" w:rsidR="009847DC" w:rsidRPr="009847DC" w:rsidRDefault="009847DC" w:rsidP="00921EFC">
            <w:pPr>
              <w:rPr>
                <w:rFonts w:ascii="Century Gothic" w:hAnsi="Century Gothic"/>
                <w:sz w:val="20"/>
                <w:szCs w:val="20"/>
              </w:rPr>
            </w:pPr>
            <w:r w:rsidRPr="009847DC">
              <w:rPr>
                <w:rFonts w:ascii="Century Gothic" w:hAnsi="Century Gothic"/>
                <w:sz w:val="20"/>
                <w:szCs w:val="20"/>
              </w:rPr>
              <w:t>Y+</w:t>
            </w:r>
          </w:p>
        </w:tc>
        <w:tc>
          <w:tcPr>
            <w:tcW w:w="3486" w:type="dxa"/>
          </w:tcPr>
          <w:p w14:paraId="3FFE01D5" w14:textId="362C4DCF" w:rsidR="009847DC" w:rsidRPr="009847DC" w:rsidRDefault="00893DE2" w:rsidP="00921EFC">
            <w:pPr>
              <w:rPr>
                <w:rFonts w:ascii="Century Gothic" w:hAnsi="Century Gothic"/>
                <w:sz w:val="20"/>
                <w:szCs w:val="20"/>
              </w:rPr>
            </w:pPr>
            <w:r>
              <w:rPr>
                <w:rFonts w:ascii="Century Gothic" w:hAnsi="Century Gothic"/>
                <w:sz w:val="20"/>
                <w:szCs w:val="20"/>
              </w:rPr>
              <w:t>YM</w:t>
            </w:r>
          </w:p>
        </w:tc>
      </w:tr>
    </w:tbl>
    <w:p w14:paraId="1FB40D57" w14:textId="77777777" w:rsidR="009847DC" w:rsidRPr="009847DC" w:rsidRDefault="009847DC" w:rsidP="009847DC">
      <w:pPr>
        <w:rPr>
          <w:rFonts w:ascii="Century Gothic" w:hAnsi="Century Gothic"/>
          <w:sz w:val="20"/>
          <w:szCs w:val="20"/>
        </w:rPr>
      </w:pPr>
      <w:r w:rsidRPr="009847DC">
        <w:rPr>
          <w:rFonts w:ascii="Century Gothic" w:hAnsi="Century Gothic"/>
          <w:sz w:val="20"/>
          <w:szCs w:val="20"/>
        </w:rPr>
        <w:t xml:space="preserve">By recording these outcomes, these children wold be identified as ‘exceeding’ at any given data point. </w:t>
      </w:r>
    </w:p>
    <w:p w14:paraId="4ECD02FE" w14:textId="5F964655" w:rsidR="009847DC" w:rsidRDefault="009847DC" w:rsidP="009847DC">
      <w:pPr>
        <w:rPr>
          <w:rFonts w:ascii="Century Gothic" w:hAnsi="Century Gothic"/>
          <w:sz w:val="20"/>
          <w:szCs w:val="20"/>
        </w:rPr>
      </w:pPr>
      <w:r w:rsidRPr="009847DC">
        <w:rPr>
          <w:rFonts w:ascii="Century Gothic" w:hAnsi="Century Gothic"/>
          <w:sz w:val="20"/>
          <w:szCs w:val="20"/>
        </w:rPr>
        <w:t>Of course, children may start the year e</w:t>
      </w:r>
      <w:r w:rsidR="00893DE2">
        <w:rPr>
          <w:rFonts w:ascii="Century Gothic" w:hAnsi="Century Gothic"/>
          <w:sz w:val="20"/>
          <w:szCs w:val="20"/>
        </w:rPr>
        <w:t>xceeding, but not transfer to YM</w:t>
      </w:r>
      <w:r w:rsidRPr="009847DC">
        <w:rPr>
          <w:rFonts w:ascii="Century Gothic" w:hAnsi="Century Gothic"/>
          <w:sz w:val="20"/>
          <w:szCs w:val="20"/>
        </w:rPr>
        <w:t xml:space="preserve"> by the </w:t>
      </w:r>
      <w:r w:rsidR="00893DE2">
        <w:rPr>
          <w:rFonts w:ascii="Century Gothic" w:hAnsi="Century Gothic"/>
          <w:sz w:val="20"/>
          <w:szCs w:val="20"/>
        </w:rPr>
        <w:t>summer term, or accelerate to YM</w:t>
      </w:r>
      <w:r w:rsidRPr="009847DC">
        <w:rPr>
          <w:rFonts w:ascii="Century Gothic" w:hAnsi="Century Gothic"/>
          <w:sz w:val="20"/>
          <w:szCs w:val="20"/>
        </w:rPr>
        <w:t xml:space="preserve"> later in the year from lower starting points, once all criteria are taught, assessed and reviewed. </w:t>
      </w:r>
    </w:p>
    <w:p w14:paraId="070D5342" w14:textId="7BA4DA7E" w:rsidR="00BD57B6" w:rsidRPr="009847DC" w:rsidRDefault="00BD57B6" w:rsidP="009847DC">
      <w:pPr>
        <w:rPr>
          <w:rFonts w:ascii="Century Gothic" w:hAnsi="Century Gothic"/>
          <w:sz w:val="20"/>
          <w:szCs w:val="20"/>
        </w:rPr>
      </w:pPr>
      <w:r>
        <w:rPr>
          <w:rFonts w:ascii="Century Gothic" w:hAnsi="Century Gothic"/>
          <w:sz w:val="20"/>
          <w:szCs w:val="20"/>
        </w:rPr>
        <w:t xml:space="preserve">Importantly, across reception, there </w:t>
      </w:r>
      <w:r w:rsidR="00893DE2">
        <w:rPr>
          <w:rFonts w:ascii="Century Gothic" w:hAnsi="Century Gothic"/>
          <w:sz w:val="20"/>
          <w:szCs w:val="20"/>
        </w:rPr>
        <w:t>has been no</w:t>
      </w:r>
      <w:r>
        <w:rPr>
          <w:rFonts w:ascii="Century Gothic" w:hAnsi="Century Gothic"/>
          <w:sz w:val="20"/>
          <w:szCs w:val="20"/>
        </w:rPr>
        <w:t xml:space="preserve"> national</w:t>
      </w:r>
      <w:r w:rsidR="00893DE2">
        <w:rPr>
          <w:rFonts w:ascii="Century Gothic" w:hAnsi="Century Gothic"/>
          <w:sz w:val="20"/>
          <w:szCs w:val="20"/>
        </w:rPr>
        <w:t xml:space="preserve"> description of ‘exceeding’ since</w:t>
      </w:r>
      <w:r>
        <w:rPr>
          <w:rFonts w:ascii="Century Gothic" w:hAnsi="Century Gothic"/>
          <w:sz w:val="20"/>
          <w:szCs w:val="20"/>
        </w:rPr>
        <w:t xml:space="preserve"> 2021. The focus for practitioners should be to secure as many children as possible in attaining the Early Learning Goals and ultimately, the Good Level of Development. For children who reach these levels comfortably and with ease, at the end of the year, they can be recorded as RM – but simply to signify that these children require stretch and challenge across KS1 and may potentially gain Greater Depth in their learning as time progresses. </w:t>
      </w:r>
    </w:p>
    <w:p w14:paraId="425D37D0" w14:textId="52D0DF54" w:rsidR="007910B9" w:rsidRPr="002864FE" w:rsidRDefault="00EE4185" w:rsidP="000D0C9F">
      <w:pPr>
        <w:rPr>
          <w:rFonts w:ascii="Century Gothic" w:hAnsi="Century Gothic"/>
          <w:sz w:val="20"/>
          <w:szCs w:val="20"/>
        </w:rPr>
      </w:pPr>
      <w:r w:rsidRPr="002864FE">
        <w:rPr>
          <w:rFonts w:ascii="Century Gothic" w:hAnsi="Century Gothic"/>
          <w:b/>
          <w:sz w:val="20"/>
          <w:szCs w:val="20"/>
        </w:rPr>
        <w:t>Progress Expectations</w:t>
      </w:r>
      <w:r w:rsidR="007910B9" w:rsidRPr="002864FE">
        <w:rPr>
          <w:rFonts w:ascii="Century Gothic" w:hAnsi="Century Gothic"/>
          <w:b/>
          <w:sz w:val="20"/>
          <w:szCs w:val="20"/>
        </w:rPr>
        <w:br/>
      </w:r>
      <w:r w:rsidR="007910B9" w:rsidRPr="002864FE">
        <w:rPr>
          <w:rFonts w:ascii="Century Gothic" w:hAnsi="Century Gothic"/>
          <w:sz w:val="20"/>
          <w:szCs w:val="20"/>
        </w:rPr>
        <w:t>Children progress at different rates and in different ways. Our assessment system recognises children’s growing toolkit of skills</w:t>
      </w:r>
      <w:r w:rsidR="001E2215">
        <w:rPr>
          <w:rFonts w:ascii="Century Gothic" w:hAnsi="Century Gothic"/>
          <w:sz w:val="20"/>
          <w:szCs w:val="20"/>
        </w:rPr>
        <w:t>, knowledge</w:t>
      </w:r>
      <w:r w:rsidR="007910B9" w:rsidRPr="002864FE">
        <w:rPr>
          <w:rFonts w:ascii="Century Gothic" w:hAnsi="Century Gothic"/>
          <w:sz w:val="20"/>
          <w:szCs w:val="20"/>
        </w:rPr>
        <w:t xml:space="preserve"> and understanding as the </w:t>
      </w:r>
      <w:r w:rsidR="002864FE" w:rsidRPr="002864FE">
        <w:rPr>
          <w:rFonts w:ascii="Century Gothic" w:hAnsi="Century Gothic"/>
          <w:sz w:val="20"/>
          <w:szCs w:val="20"/>
        </w:rPr>
        <w:t>year’s</w:t>
      </w:r>
      <w:r w:rsidR="007910B9" w:rsidRPr="002864FE">
        <w:rPr>
          <w:rFonts w:ascii="Century Gothic" w:hAnsi="Century Gothic"/>
          <w:sz w:val="20"/>
          <w:szCs w:val="20"/>
        </w:rPr>
        <w:t xml:space="preserve"> progress, as well as the depth at which they understand it.</w:t>
      </w:r>
    </w:p>
    <w:p w14:paraId="0D32FDEF" w14:textId="135013CC" w:rsidR="007910B9" w:rsidRPr="002864FE" w:rsidRDefault="007910B9" w:rsidP="000D0C9F">
      <w:pPr>
        <w:rPr>
          <w:rFonts w:ascii="Century Gothic" w:hAnsi="Century Gothic"/>
          <w:sz w:val="20"/>
          <w:szCs w:val="20"/>
        </w:rPr>
      </w:pPr>
      <w:r w:rsidRPr="002864FE">
        <w:rPr>
          <w:rFonts w:ascii="Century Gothic" w:hAnsi="Century Gothic"/>
          <w:sz w:val="20"/>
          <w:szCs w:val="20"/>
        </w:rPr>
        <w:t xml:space="preserve">We expect </w:t>
      </w:r>
      <w:r w:rsidR="00244B7F">
        <w:rPr>
          <w:rFonts w:ascii="Century Gothic" w:hAnsi="Century Gothic"/>
          <w:sz w:val="20"/>
          <w:szCs w:val="20"/>
        </w:rPr>
        <w:t xml:space="preserve">all </w:t>
      </w:r>
      <w:r w:rsidRPr="002864FE">
        <w:rPr>
          <w:rFonts w:ascii="Century Gothic" w:hAnsi="Century Gothic"/>
          <w:sz w:val="20"/>
          <w:szCs w:val="20"/>
        </w:rPr>
        <w:t xml:space="preserve">children to </w:t>
      </w:r>
      <w:r w:rsidR="00244B7F">
        <w:rPr>
          <w:rFonts w:ascii="Century Gothic" w:hAnsi="Century Gothic"/>
          <w:sz w:val="20"/>
          <w:szCs w:val="20"/>
        </w:rPr>
        <w:t xml:space="preserve">make </w:t>
      </w:r>
      <w:r w:rsidRPr="002864FE">
        <w:rPr>
          <w:rFonts w:ascii="Century Gothic" w:hAnsi="Century Gothic"/>
          <w:sz w:val="20"/>
          <w:szCs w:val="20"/>
        </w:rPr>
        <w:t>progress over the year, and if children are seen to progress through the appropriate year group content, they are seen to be making good progress. For example, if a child is secure at the end of Year 4, then secure at the end of Year 5, then the child has made good progress across the Year 5 curriculum</w:t>
      </w:r>
      <w:r w:rsidR="001E2215">
        <w:rPr>
          <w:rFonts w:ascii="Century Gothic" w:hAnsi="Century Gothic"/>
          <w:sz w:val="20"/>
          <w:szCs w:val="20"/>
        </w:rPr>
        <w:t>: they have met the demands of the progressive curriculum</w:t>
      </w:r>
      <w:r w:rsidRPr="002864FE">
        <w:rPr>
          <w:rFonts w:ascii="Century Gothic" w:hAnsi="Century Gothic"/>
          <w:sz w:val="20"/>
          <w:szCs w:val="20"/>
        </w:rPr>
        <w:t>. Similarly, this would be the case for ‘working within’ to ‘working within’ across a year</w:t>
      </w:r>
      <w:r w:rsidR="00BD57B6">
        <w:rPr>
          <w:rFonts w:ascii="Century Gothic" w:hAnsi="Century Gothic"/>
          <w:sz w:val="20"/>
          <w:szCs w:val="20"/>
        </w:rPr>
        <w:t>, although we would always aspire to move as many children as possible to a secure level (YG+) of attainment</w:t>
      </w:r>
      <w:r w:rsidRPr="002864FE">
        <w:rPr>
          <w:rFonts w:ascii="Century Gothic" w:hAnsi="Century Gothic"/>
          <w:sz w:val="20"/>
          <w:szCs w:val="20"/>
        </w:rPr>
        <w:t>. If a child is working below the ‘on track’ expectations</w:t>
      </w:r>
      <w:r w:rsidR="00E833D0" w:rsidRPr="002864FE">
        <w:rPr>
          <w:rFonts w:ascii="Century Gothic" w:hAnsi="Century Gothic"/>
          <w:sz w:val="20"/>
          <w:szCs w:val="20"/>
        </w:rPr>
        <w:t xml:space="preserve"> for any given term</w:t>
      </w:r>
      <w:r w:rsidRPr="002864FE">
        <w:rPr>
          <w:rFonts w:ascii="Century Gothic" w:hAnsi="Century Gothic"/>
          <w:sz w:val="20"/>
          <w:szCs w:val="20"/>
        </w:rPr>
        <w:t xml:space="preserve">, then </w:t>
      </w:r>
      <w:r w:rsidR="00E833D0" w:rsidRPr="002864FE">
        <w:rPr>
          <w:rFonts w:ascii="Century Gothic" w:hAnsi="Century Gothic"/>
          <w:sz w:val="20"/>
          <w:szCs w:val="20"/>
        </w:rPr>
        <w:t xml:space="preserve">a potential increased </w:t>
      </w:r>
      <w:r w:rsidRPr="002864FE">
        <w:rPr>
          <w:rFonts w:ascii="Century Gothic" w:hAnsi="Century Gothic"/>
          <w:sz w:val="20"/>
          <w:szCs w:val="20"/>
        </w:rPr>
        <w:t>progress</w:t>
      </w:r>
      <w:r w:rsidR="00E833D0" w:rsidRPr="002864FE">
        <w:rPr>
          <w:rFonts w:ascii="Century Gothic" w:hAnsi="Century Gothic"/>
          <w:sz w:val="20"/>
          <w:szCs w:val="20"/>
        </w:rPr>
        <w:t xml:space="preserve"> rate is investigated in order to move the child closer to the ‘on track’ position, in order to give t</w:t>
      </w:r>
      <w:r w:rsidR="002864FE" w:rsidRPr="002864FE">
        <w:rPr>
          <w:rFonts w:ascii="Century Gothic" w:hAnsi="Century Gothic"/>
          <w:sz w:val="20"/>
          <w:szCs w:val="20"/>
        </w:rPr>
        <w:t>he child the best possible chanc</w:t>
      </w:r>
      <w:r w:rsidR="00E833D0" w:rsidRPr="002864FE">
        <w:rPr>
          <w:rFonts w:ascii="Century Gothic" w:hAnsi="Century Gothic"/>
          <w:sz w:val="20"/>
          <w:szCs w:val="20"/>
        </w:rPr>
        <w:t xml:space="preserve">e of meeting the expected standards </w:t>
      </w:r>
      <w:r w:rsidR="002864FE" w:rsidRPr="002864FE">
        <w:rPr>
          <w:rFonts w:ascii="Century Gothic" w:hAnsi="Century Gothic"/>
          <w:sz w:val="20"/>
          <w:szCs w:val="20"/>
        </w:rPr>
        <w:t xml:space="preserve">at the end </w:t>
      </w:r>
      <w:r w:rsidR="002864FE" w:rsidRPr="002864FE">
        <w:rPr>
          <w:rFonts w:ascii="Century Gothic" w:hAnsi="Century Gothic"/>
          <w:sz w:val="20"/>
          <w:szCs w:val="20"/>
        </w:rPr>
        <w:lastRenderedPageBreak/>
        <w:t>of the school year – and ultimately by</w:t>
      </w:r>
      <w:r w:rsidR="00E833D0" w:rsidRPr="002864FE">
        <w:rPr>
          <w:rFonts w:ascii="Century Gothic" w:hAnsi="Century Gothic"/>
          <w:sz w:val="20"/>
          <w:szCs w:val="20"/>
        </w:rPr>
        <w:t xml:space="preserve"> Year 6. Of course, some children who are working below the ‘on track’ position may already be making increased and excellent progress over time, </w:t>
      </w:r>
      <w:r w:rsidR="002864FE" w:rsidRPr="002864FE">
        <w:rPr>
          <w:rFonts w:ascii="Century Gothic" w:hAnsi="Century Gothic"/>
          <w:sz w:val="20"/>
          <w:szCs w:val="20"/>
        </w:rPr>
        <w:t>in relation to</w:t>
      </w:r>
      <w:r w:rsidR="00E833D0" w:rsidRPr="002864FE">
        <w:rPr>
          <w:rFonts w:ascii="Century Gothic" w:hAnsi="Century Gothic"/>
          <w:sz w:val="20"/>
          <w:szCs w:val="20"/>
        </w:rPr>
        <w:t xml:space="preserve"> their </w:t>
      </w:r>
      <w:r w:rsidR="00244B7F">
        <w:rPr>
          <w:rFonts w:ascii="Century Gothic" w:hAnsi="Century Gothic"/>
          <w:sz w:val="20"/>
          <w:szCs w:val="20"/>
        </w:rPr>
        <w:t xml:space="preserve">starting points, </w:t>
      </w:r>
      <w:r w:rsidR="00E833D0" w:rsidRPr="002864FE">
        <w:rPr>
          <w:rFonts w:ascii="Century Gothic" w:hAnsi="Century Gothic"/>
          <w:sz w:val="20"/>
          <w:szCs w:val="20"/>
        </w:rPr>
        <w:t xml:space="preserve">needs and issues. We treat children as individuals and our expectations for them are as individual as they are. </w:t>
      </w:r>
    </w:p>
    <w:p w14:paraId="739564EB" w14:textId="4AA19788" w:rsidR="00794318" w:rsidRDefault="007910B9" w:rsidP="000D0C9F">
      <w:pPr>
        <w:rPr>
          <w:rFonts w:ascii="Century Gothic" w:hAnsi="Century Gothic"/>
          <w:sz w:val="20"/>
          <w:szCs w:val="20"/>
        </w:rPr>
      </w:pPr>
      <w:r w:rsidRPr="002864FE">
        <w:rPr>
          <w:rFonts w:ascii="Century Gothic" w:hAnsi="Century Gothic"/>
          <w:sz w:val="20"/>
          <w:szCs w:val="20"/>
        </w:rPr>
        <w:t>Whilst the tracking system expects one point per term per child</w:t>
      </w:r>
      <w:r w:rsidR="00C06CA8">
        <w:rPr>
          <w:rFonts w:ascii="Century Gothic" w:hAnsi="Century Gothic"/>
          <w:sz w:val="20"/>
          <w:szCs w:val="20"/>
        </w:rPr>
        <w:t xml:space="preserve"> for years 1to 6</w:t>
      </w:r>
      <w:r w:rsidRPr="002864FE">
        <w:rPr>
          <w:rFonts w:ascii="Century Gothic" w:hAnsi="Century Gothic"/>
          <w:sz w:val="20"/>
          <w:szCs w:val="20"/>
        </w:rPr>
        <w:t xml:space="preserve"> (e.g. Y4 Emerging to Y4 Working Within</w:t>
      </w:r>
      <w:r w:rsidR="000F038A" w:rsidRPr="002864FE">
        <w:rPr>
          <w:rFonts w:ascii="Century Gothic" w:hAnsi="Century Gothic"/>
          <w:sz w:val="20"/>
          <w:szCs w:val="20"/>
        </w:rPr>
        <w:t xml:space="preserve"> over a term</w:t>
      </w:r>
      <w:r w:rsidRPr="002864FE">
        <w:rPr>
          <w:rFonts w:ascii="Century Gothic" w:hAnsi="Century Gothic"/>
          <w:sz w:val="20"/>
          <w:szCs w:val="20"/>
        </w:rPr>
        <w:t xml:space="preserve">), </w:t>
      </w:r>
      <w:r w:rsidR="001E2215">
        <w:rPr>
          <w:rFonts w:ascii="Century Gothic" w:hAnsi="Century Gothic"/>
          <w:sz w:val="20"/>
          <w:szCs w:val="20"/>
        </w:rPr>
        <w:t>we never forget what this means – and increase in what children know and remember. T</w:t>
      </w:r>
      <w:r w:rsidRPr="002864FE">
        <w:rPr>
          <w:rFonts w:ascii="Century Gothic" w:hAnsi="Century Gothic"/>
          <w:sz w:val="20"/>
          <w:szCs w:val="20"/>
        </w:rPr>
        <w:t xml:space="preserve">his data is used </w:t>
      </w:r>
      <w:r w:rsidR="00E833D0" w:rsidRPr="002864FE">
        <w:rPr>
          <w:rFonts w:ascii="Century Gothic" w:hAnsi="Century Gothic"/>
          <w:sz w:val="20"/>
          <w:szCs w:val="20"/>
        </w:rPr>
        <w:t xml:space="preserve">as a starting point </w:t>
      </w:r>
      <w:r w:rsidRPr="002864FE">
        <w:rPr>
          <w:rFonts w:ascii="Century Gothic" w:hAnsi="Century Gothic"/>
          <w:sz w:val="20"/>
          <w:szCs w:val="20"/>
        </w:rPr>
        <w:t>for pup</w:t>
      </w:r>
      <w:r w:rsidR="00244B7F">
        <w:rPr>
          <w:rFonts w:ascii="Century Gothic" w:hAnsi="Century Gothic"/>
          <w:sz w:val="20"/>
          <w:szCs w:val="20"/>
        </w:rPr>
        <w:t>il progress meetings as</w:t>
      </w:r>
      <w:r w:rsidR="00E833D0" w:rsidRPr="002864FE">
        <w:rPr>
          <w:rFonts w:ascii="Century Gothic" w:hAnsi="Century Gothic"/>
          <w:sz w:val="20"/>
          <w:szCs w:val="20"/>
        </w:rPr>
        <w:t xml:space="preserve"> it is very</w:t>
      </w:r>
      <w:r w:rsidRPr="002864FE">
        <w:rPr>
          <w:rFonts w:ascii="Century Gothic" w:hAnsi="Century Gothic"/>
          <w:sz w:val="20"/>
          <w:szCs w:val="20"/>
        </w:rPr>
        <w:t xml:space="preserve"> important to look at children’s progress over time. Over time, children should be making good progress – over the year, key stage and life of the school. Teachers are provided with this data each term and it is discussed to ensure that children are making the progress they are capable of. </w:t>
      </w:r>
      <w:r w:rsidR="00FB238A">
        <w:rPr>
          <w:rFonts w:ascii="Century Gothic" w:hAnsi="Century Gothic"/>
          <w:sz w:val="20"/>
          <w:szCs w:val="20"/>
        </w:rPr>
        <w:t xml:space="preserve">The pupil level spreadsheet which is provided by ‘The School Data Company’ </w:t>
      </w:r>
      <w:r w:rsidR="00505FE2">
        <w:rPr>
          <w:rFonts w:ascii="Century Gothic" w:hAnsi="Century Gothic"/>
          <w:sz w:val="20"/>
          <w:szCs w:val="20"/>
        </w:rPr>
        <w:t xml:space="preserve">is used to investigate subjects, group and individuals in partnership with the summative documentation that is provided by the company. </w:t>
      </w:r>
    </w:p>
    <w:p w14:paraId="343F0816" w14:textId="3D208DF9" w:rsidR="00FD654A" w:rsidRDefault="00FD654A" w:rsidP="000D0C9F">
      <w:pPr>
        <w:rPr>
          <w:rFonts w:ascii="Century Gothic" w:hAnsi="Century Gothic"/>
          <w:sz w:val="20"/>
          <w:szCs w:val="20"/>
        </w:rPr>
      </w:pPr>
      <w:r>
        <w:rPr>
          <w:rFonts w:ascii="Century Gothic" w:hAnsi="Century Gothic"/>
          <w:b/>
          <w:sz w:val="24"/>
          <w:szCs w:val="24"/>
        </w:rPr>
        <w:t xml:space="preserve">Pupil Progress Meetings </w:t>
      </w:r>
      <w:r>
        <w:rPr>
          <w:rFonts w:ascii="Century Gothic" w:hAnsi="Century Gothic"/>
          <w:b/>
          <w:sz w:val="24"/>
          <w:szCs w:val="24"/>
        </w:rPr>
        <w:br/>
      </w:r>
      <w:r>
        <w:rPr>
          <w:rFonts w:ascii="Century Gothic" w:hAnsi="Century Gothic"/>
          <w:sz w:val="20"/>
          <w:szCs w:val="20"/>
        </w:rPr>
        <w:t xml:space="preserve">Each term, pupil progress meetings are held, so that leaders and teachers are crystal clear about the cohort performance and any relative target areas. At the end of each term, class teachers add assessment information to the SIMs system, but before this is submitted for analysis, school SLT review and ‘sense check’ all data to check for accuracy and missing data. This top level overview is vital for ensuring valid information is presented for analysis. </w:t>
      </w:r>
    </w:p>
    <w:p w14:paraId="15F68496" w14:textId="0BD241D3" w:rsidR="00FD654A" w:rsidRDefault="00FD654A" w:rsidP="000D0C9F">
      <w:pPr>
        <w:rPr>
          <w:rFonts w:ascii="Century Gothic" w:hAnsi="Century Gothic"/>
          <w:sz w:val="20"/>
          <w:szCs w:val="20"/>
        </w:rPr>
      </w:pPr>
      <w:r>
        <w:rPr>
          <w:rFonts w:ascii="Century Gothic" w:hAnsi="Century Gothic"/>
          <w:sz w:val="20"/>
          <w:szCs w:val="20"/>
        </w:rPr>
        <w:t xml:space="preserve">Once the analysis has been completed, and the interactive spreadsheet has been downloaded, with all pupil level data, it is important that a staff meeting occurs, where teachers analyse their own class outcomes to identify: </w:t>
      </w:r>
    </w:p>
    <w:p w14:paraId="1C340323" w14:textId="07E862F6" w:rsidR="00FD654A" w:rsidRDefault="00FD654A" w:rsidP="00FD654A">
      <w:pPr>
        <w:pStyle w:val="ListParagraph"/>
        <w:numPr>
          <w:ilvl w:val="0"/>
          <w:numId w:val="22"/>
        </w:numPr>
        <w:rPr>
          <w:rFonts w:ascii="Century Gothic" w:hAnsi="Century Gothic"/>
          <w:sz w:val="20"/>
          <w:szCs w:val="20"/>
        </w:rPr>
      </w:pPr>
      <w:r>
        <w:rPr>
          <w:rFonts w:ascii="Century Gothic" w:hAnsi="Century Gothic"/>
          <w:sz w:val="20"/>
          <w:szCs w:val="20"/>
        </w:rPr>
        <w:t xml:space="preserve">Key strengths of the cohort </w:t>
      </w:r>
    </w:p>
    <w:p w14:paraId="53D76B93" w14:textId="24F35BE1" w:rsidR="00FD654A" w:rsidRDefault="00FD654A" w:rsidP="000D0C9F">
      <w:pPr>
        <w:pStyle w:val="ListParagraph"/>
        <w:numPr>
          <w:ilvl w:val="0"/>
          <w:numId w:val="22"/>
        </w:numPr>
        <w:rPr>
          <w:rFonts w:ascii="Century Gothic" w:hAnsi="Century Gothic"/>
          <w:sz w:val="20"/>
          <w:szCs w:val="20"/>
        </w:rPr>
      </w:pPr>
      <w:r>
        <w:rPr>
          <w:rFonts w:ascii="Century Gothic" w:hAnsi="Century Gothic"/>
          <w:sz w:val="20"/>
          <w:szCs w:val="20"/>
        </w:rPr>
        <w:t>Key weaknesses of the cohort – and what actions are required (e.g. who is making slow progress – and why? What can be done to accelerate the learning of pupils who are stuck at ‘on track’?</w:t>
      </w:r>
    </w:p>
    <w:p w14:paraId="27189916" w14:textId="274E8CA4" w:rsidR="00FD654A" w:rsidRPr="00FD654A" w:rsidRDefault="00FD654A" w:rsidP="00FD654A">
      <w:pPr>
        <w:rPr>
          <w:rFonts w:ascii="Century Gothic" w:hAnsi="Century Gothic"/>
          <w:sz w:val="20"/>
          <w:szCs w:val="20"/>
        </w:rPr>
      </w:pPr>
      <w:r>
        <w:rPr>
          <w:rFonts w:ascii="Century Gothic" w:hAnsi="Century Gothic"/>
          <w:sz w:val="20"/>
          <w:szCs w:val="20"/>
        </w:rPr>
        <w:t xml:space="preserve">This staff meeting is typically the first staff meeting of each term. </w:t>
      </w:r>
    </w:p>
    <w:p w14:paraId="00902A94" w14:textId="77777777" w:rsidR="00C06CA8" w:rsidRDefault="00C06CA8" w:rsidP="00C06CA8">
      <w:pPr>
        <w:rPr>
          <w:rFonts w:ascii="Century Gothic" w:hAnsi="Century Gothic"/>
          <w:sz w:val="20"/>
          <w:szCs w:val="20"/>
        </w:rPr>
      </w:pPr>
      <w:r w:rsidRPr="00505FE2">
        <w:rPr>
          <w:rFonts w:ascii="Century Gothic" w:hAnsi="Century Gothic"/>
          <w:b/>
          <w:sz w:val="24"/>
          <w:szCs w:val="24"/>
        </w:rPr>
        <w:t>Transient Children</w:t>
      </w:r>
      <w:r>
        <w:rPr>
          <w:rFonts w:ascii="Century Gothic" w:hAnsi="Century Gothic"/>
          <w:sz w:val="20"/>
          <w:szCs w:val="20"/>
        </w:rPr>
        <w:t xml:space="preserve"> </w:t>
      </w:r>
      <w:r>
        <w:rPr>
          <w:rFonts w:ascii="Century Gothic" w:hAnsi="Century Gothic"/>
          <w:sz w:val="20"/>
          <w:szCs w:val="20"/>
        </w:rPr>
        <w:br/>
        <w:t xml:space="preserve">For children joining a school mid-way through a year or key stage, it is vital that staff are confident that they accurately assess a pupils starting points to the school. We do not expect children to sit a barrage of assessments – as this is not effective induction to a school – however, schools must be able to allocate a summative starting point for the child so that work is pitched appropriately and aspirations can be set. An appropriate phonic reading ability must be established very quickly so that an appropriately matched phonic reading book can be assigned. As part of the process for including a new child in to the school, it is vital that: </w:t>
      </w:r>
    </w:p>
    <w:p w14:paraId="35BE2DF5" w14:textId="4961D055" w:rsidR="00C06CA8" w:rsidRDefault="00C06CA8" w:rsidP="00C06CA8">
      <w:pPr>
        <w:pStyle w:val="ListParagraph"/>
        <w:numPr>
          <w:ilvl w:val="0"/>
          <w:numId w:val="21"/>
        </w:numPr>
        <w:rPr>
          <w:rFonts w:ascii="Century Gothic" w:hAnsi="Century Gothic"/>
          <w:sz w:val="20"/>
          <w:szCs w:val="20"/>
        </w:rPr>
      </w:pPr>
      <w:r>
        <w:rPr>
          <w:rFonts w:ascii="Century Gothic" w:hAnsi="Century Gothic"/>
          <w:sz w:val="20"/>
          <w:szCs w:val="20"/>
        </w:rPr>
        <w:t>The child’s historic statutory assessment data is capture</w:t>
      </w:r>
      <w:r w:rsidR="00505FE2">
        <w:rPr>
          <w:rFonts w:ascii="Century Gothic" w:hAnsi="Century Gothic"/>
          <w:sz w:val="20"/>
          <w:szCs w:val="20"/>
        </w:rPr>
        <w:t xml:space="preserve">d from the DFE </w:t>
      </w:r>
      <w:r>
        <w:rPr>
          <w:rFonts w:ascii="Century Gothic" w:hAnsi="Century Gothic"/>
          <w:sz w:val="20"/>
          <w:szCs w:val="20"/>
        </w:rPr>
        <w:t xml:space="preserve">system – do not solely rely on CTF transfers as they often do not have all of the relevant information </w:t>
      </w:r>
    </w:p>
    <w:p w14:paraId="5BF5E0B4" w14:textId="4882254B" w:rsidR="00C06CA8" w:rsidRDefault="00C06CA8" w:rsidP="00C06CA8">
      <w:pPr>
        <w:pStyle w:val="ListParagraph"/>
        <w:numPr>
          <w:ilvl w:val="0"/>
          <w:numId w:val="21"/>
        </w:numPr>
        <w:rPr>
          <w:rFonts w:ascii="Century Gothic" w:hAnsi="Century Gothic"/>
          <w:sz w:val="20"/>
          <w:szCs w:val="20"/>
        </w:rPr>
      </w:pPr>
      <w:r>
        <w:rPr>
          <w:rFonts w:ascii="Century Gothic" w:hAnsi="Century Gothic"/>
          <w:sz w:val="20"/>
          <w:szCs w:val="20"/>
        </w:rPr>
        <w:t>Import the information in to SIMS</w:t>
      </w:r>
    </w:p>
    <w:p w14:paraId="43DD94F9" w14:textId="4262CCB1" w:rsidR="00505FE2" w:rsidRDefault="00505FE2" w:rsidP="00C06CA8">
      <w:pPr>
        <w:pStyle w:val="ListParagraph"/>
        <w:numPr>
          <w:ilvl w:val="0"/>
          <w:numId w:val="21"/>
        </w:numPr>
        <w:rPr>
          <w:rFonts w:ascii="Century Gothic" w:hAnsi="Century Gothic"/>
          <w:sz w:val="20"/>
          <w:szCs w:val="20"/>
        </w:rPr>
      </w:pPr>
      <w:r>
        <w:rPr>
          <w:rFonts w:ascii="Century Gothic" w:hAnsi="Century Gothic"/>
          <w:sz w:val="20"/>
          <w:szCs w:val="20"/>
        </w:rPr>
        <w:t>Where possible, add a result for the end of the previous year, so that an appropriate target can be set and progress can be measured across the year</w:t>
      </w:r>
    </w:p>
    <w:p w14:paraId="1E73164C" w14:textId="50ADD02B" w:rsidR="002710C8" w:rsidRPr="002710C8" w:rsidRDefault="00794318" w:rsidP="57DC9566">
      <w:pPr>
        <w:rPr>
          <w:rFonts w:ascii="Century Gothic" w:hAnsi="Century Gothic"/>
          <w:b/>
          <w:bCs/>
          <w:sz w:val="20"/>
          <w:szCs w:val="20"/>
        </w:rPr>
      </w:pPr>
      <w:r w:rsidRPr="57DC9566">
        <w:rPr>
          <w:rFonts w:ascii="Century Gothic" w:hAnsi="Century Gothic"/>
          <w:b/>
          <w:bCs/>
          <w:sz w:val="24"/>
          <w:szCs w:val="24"/>
        </w:rPr>
        <w:t>SEND / Resource Base</w:t>
      </w:r>
      <w:r w:rsidR="00EE4185" w:rsidRPr="57DC9566">
        <w:rPr>
          <w:rFonts w:ascii="Century Gothic" w:hAnsi="Century Gothic"/>
          <w:b/>
          <w:bCs/>
          <w:sz w:val="24"/>
          <w:szCs w:val="24"/>
        </w:rPr>
        <w:t xml:space="preserve"> Provision</w:t>
      </w:r>
      <w:r w:rsidR="00DD36C5" w:rsidRPr="57DC9566">
        <w:rPr>
          <w:rFonts w:ascii="Century Gothic" w:hAnsi="Century Gothic"/>
          <w:b/>
          <w:bCs/>
          <w:sz w:val="24"/>
          <w:szCs w:val="24"/>
        </w:rPr>
        <w:t xml:space="preserve"> Progress</w:t>
      </w:r>
      <w:r w:rsidR="002710C8">
        <w:rPr>
          <w:rFonts w:ascii="Century Gothic" w:hAnsi="Century Gothic"/>
          <w:b/>
          <w:sz w:val="20"/>
          <w:szCs w:val="20"/>
        </w:rPr>
        <w:br/>
      </w:r>
      <w:r w:rsidR="003446EC" w:rsidRPr="57DC9566">
        <w:rPr>
          <w:rFonts w:ascii="Century Gothic" w:hAnsi="Century Gothic" w:cs="Arial"/>
          <w:i/>
          <w:iCs/>
          <w:color w:val="0B0C0C"/>
          <w:sz w:val="20"/>
          <w:szCs w:val="20"/>
          <w:shd w:val="clear" w:color="auto" w:fill="FFFFFF"/>
        </w:rPr>
        <w:t>“Because of the often vastly different types of pupils’ needs, inspectors will not compare the outcomes achieved by pupils with </w:t>
      </w:r>
      <w:r w:rsidR="003446EC" w:rsidRPr="57DC9566">
        <w:rPr>
          <w:rFonts w:ascii="Century Gothic" w:hAnsi="Century Gothic"/>
          <w:i/>
          <w:iCs/>
          <w:sz w:val="20"/>
          <w:szCs w:val="20"/>
        </w:rPr>
        <w:t>SEND</w:t>
      </w:r>
      <w:r w:rsidR="003446EC" w:rsidRPr="57DC9566">
        <w:rPr>
          <w:rFonts w:ascii="Century Gothic" w:hAnsi="Century Gothic" w:cs="Arial"/>
          <w:i/>
          <w:iCs/>
          <w:color w:val="0B0C0C"/>
          <w:sz w:val="20"/>
          <w:szCs w:val="20"/>
          <w:shd w:val="clear" w:color="auto" w:fill="FFFFFF"/>
        </w:rPr>
        <w:t> with those achieved by other pupils with </w:t>
      </w:r>
      <w:r w:rsidR="003446EC" w:rsidRPr="57DC9566">
        <w:rPr>
          <w:rFonts w:ascii="Century Gothic" w:hAnsi="Century Gothic"/>
          <w:i/>
          <w:iCs/>
          <w:sz w:val="20"/>
          <w:szCs w:val="20"/>
        </w:rPr>
        <w:t>SEND</w:t>
      </w:r>
      <w:r w:rsidR="003446EC" w:rsidRPr="57DC9566">
        <w:rPr>
          <w:rFonts w:ascii="Century Gothic" w:hAnsi="Century Gothic" w:cs="Arial"/>
          <w:i/>
          <w:iCs/>
          <w:color w:val="0B0C0C"/>
          <w:sz w:val="20"/>
          <w:szCs w:val="20"/>
          <w:shd w:val="clear" w:color="auto" w:fill="FFFFFF"/>
        </w:rPr>
        <w:t> in the school, locally or nationally</w:t>
      </w:r>
      <w:r w:rsidR="00505FE2" w:rsidRPr="57DC9566">
        <w:rPr>
          <w:rFonts w:ascii="Century Gothic" w:hAnsi="Century Gothic" w:cs="Arial"/>
          <w:i/>
          <w:iCs/>
          <w:color w:val="0B0C0C"/>
          <w:sz w:val="20"/>
          <w:szCs w:val="20"/>
          <w:shd w:val="clear" w:color="auto" w:fill="FFFFFF"/>
        </w:rPr>
        <w:t>.” OFSTED</w:t>
      </w:r>
      <w:r w:rsidR="003446EC" w:rsidRPr="57DC9566">
        <w:rPr>
          <w:rFonts w:ascii="Century Gothic" w:hAnsi="Century Gothic" w:cs="Arial"/>
          <w:i/>
          <w:iCs/>
          <w:color w:val="0B0C0C"/>
          <w:sz w:val="20"/>
          <w:szCs w:val="20"/>
          <w:shd w:val="clear" w:color="auto" w:fill="FFFFFF"/>
        </w:rPr>
        <w:t xml:space="preserve"> 2021. </w:t>
      </w:r>
    </w:p>
    <w:p w14:paraId="465BAA9B" w14:textId="5C979DBD" w:rsidR="66390E96" w:rsidRDefault="66390E96" w:rsidP="57DC9566">
      <w:pPr>
        <w:spacing w:after="0"/>
        <w:rPr>
          <w:rFonts w:ascii="Century Gothic" w:eastAsia="Century Gothic" w:hAnsi="Century Gothic" w:cs="Century Gothic"/>
          <w:color w:val="000000" w:themeColor="text1"/>
          <w:sz w:val="20"/>
          <w:szCs w:val="20"/>
        </w:rPr>
      </w:pPr>
      <w:r w:rsidRPr="57DC9566">
        <w:rPr>
          <w:rFonts w:ascii="Century Gothic" w:eastAsia="Century Gothic" w:hAnsi="Century Gothic" w:cs="Century Gothic"/>
          <w:color w:val="000000" w:themeColor="text1"/>
          <w:sz w:val="20"/>
          <w:szCs w:val="20"/>
        </w:rPr>
        <w:t>For some children, particularly those who are working well below age related expectations, tracking progress using PIVATS is more appropriate. The PIVATS tracking system is accessed through SIMs. The system tracks pupils’ progress across the subjects being assessed,  and calculates progress against the targets set by the teacher and leaders. Auto-calculated progress expectations are unhelpful for this group of pupils, as this group of pupils needs and progress is individual and bespoke. The narrative behind this grade, including evidence of good progress is detailed within the PIVAT materials. Importantly, if a pupil is to be assessed using the PIVATS system, then for each data point in SIMS, a ‘P’ must be entered to signify this – this includes the summer grade of the year before so that progress calculations are correct for the remainder of the cohort.</w:t>
      </w:r>
    </w:p>
    <w:p w14:paraId="6D8A49DC" w14:textId="5CD3C153" w:rsidR="57DC9566" w:rsidRDefault="57DC9566" w:rsidP="57DC9566">
      <w:pPr>
        <w:rPr>
          <w:rFonts w:ascii="Century Gothic" w:hAnsi="Century Gothic" w:cs="Arial"/>
          <w:i/>
          <w:iCs/>
          <w:color w:val="0B0C0C"/>
          <w:sz w:val="20"/>
          <w:szCs w:val="20"/>
        </w:rPr>
      </w:pPr>
    </w:p>
    <w:p w14:paraId="21B53852" w14:textId="4DF4AD26" w:rsidR="000F038A" w:rsidRPr="00C06CA8" w:rsidRDefault="000F038A" w:rsidP="000D0C9F">
      <w:pPr>
        <w:rPr>
          <w:rFonts w:ascii="Century Gothic" w:hAnsi="Century Gothic"/>
          <w:b/>
          <w:sz w:val="20"/>
          <w:szCs w:val="20"/>
        </w:rPr>
      </w:pPr>
      <w:r w:rsidRPr="00505FE2">
        <w:rPr>
          <w:rFonts w:ascii="Century Gothic" w:hAnsi="Century Gothic"/>
          <w:b/>
          <w:sz w:val="24"/>
          <w:szCs w:val="24"/>
        </w:rPr>
        <w:lastRenderedPageBreak/>
        <w:t>Termly Tracking Data Presented to Teachers</w:t>
      </w:r>
      <w:r w:rsidR="00D96F0C">
        <w:rPr>
          <w:rFonts w:ascii="Century Gothic" w:hAnsi="Century Gothic"/>
          <w:b/>
          <w:sz w:val="20"/>
          <w:szCs w:val="20"/>
        </w:rPr>
        <w:t xml:space="preserve"> </w:t>
      </w:r>
      <w:r w:rsidR="00C06CA8">
        <w:rPr>
          <w:rFonts w:ascii="Century Gothic" w:hAnsi="Century Gothic"/>
          <w:b/>
          <w:sz w:val="20"/>
          <w:szCs w:val="20"/>
        </w:rPr>
        <w:br/>
      </w:r>
      <w:r w:rsidRPr="002864FE">
        <w:rPr>
          <w:rFonts w:ascii="Century Gothic" w:hAnsi="Century Gothic"/>
          <w:sz w:val="20"/>
          <w:szCs w:val="20"/>
        </w:rPr>
        <w:t>Each term, onc</w:t>
      </w:r>
      <w:r w:rsidR="004433BD">
        <w:rPr>
          <w:rFonts w:ascii="Century Gothic" w:hAnsi="Century Gothic"/>
          <w:sz w:val="20"/>
          <w:szCs w:val="20"/>
        </w:rPr>
        <w:t xml:space="preserve">e attainment data is entered </w:t>
      </w:r>
      <w:r w:rsidR="004433BD" w:rsidRPr="007C2442">
        <w:rPr>
          <w:rFonts w:ascii="Century Gothic" w:hAnsi="Century Gothic"/>
          <w:sz w:val="20"/>
          <w:szCs w:val="20"/>
        </w:rPr>
        <w:t>in</w:t>
      </w:r>
      <w:r w:rsidRPr="007C2442">
        <w:rPr>
          <w:rFonts w:ascii="Century Gothic" w:hAnsi="Century Gothic"/>
          <w:sz w:val="20"/>
          <w:szCs w:val="20"/>
        </w:rPr>
        <w:t>to</w:t>
      </w:r>
      <w:r w:rsidRPr="002864FE">
        <w:rPr>
          <w:rFonts w:ascii="Century Gothic" w:hAnsi="Century Gothic"/>
          <w:sz w:val="20"/>
          <w:szCs w:val="20"/>
        </w:rPr>
        <w:t xml:space="preserve"> the tracking system</w:t>
      </w:r>
      <w:r w:rsidR="004433BD">
        <w:rPr>
          <w:rFonts w:ascii="Century Gothic" w:hAnsi="Century Gothic"/>
          <w:sz w:val="20"/>
          <w:szCs w:val="20"/>
        </w:rPr>
        <w:t>,</w:t>
      </w:r>
      <w:r w:rsidRPr="002864FE">
        <w:rPr>
          <w:rFonts w:ascii="Century Gothic" w:hAnsi="Century Gothic"/>
          <w:sz w:val="20"/>
          <w:szCs w:val="20"/>
        </w:rPr>
        <w:t xml:space="preserve"> by teachers, a variety of useful tracking sheets are produced </w:t>
      </w:r>
      <w:r w:rsidR="00505FE2">
        <w:rPr>
          <w:rFonts w:ascii="Century Gothic" w:hAnsi="Century Gothic"/>
          <w:sz w:val="20"/>
          <w:szCs w:val="20"/>
        </w:rPr>
        <w:t xml:space="preserve">by The School Data Company </w:t>
      </w:r>
      <w:r w:rsidRPr="002864FE">
        <w:rPr>
          <w:rFonts w:ascii="Century Gothic" w:hAnsi="Century Gothic"/>
          <w:sz w:val="20"/>
          <w:szCs w:val="20"/>
        </w:rPr>
        <w:t xml:space="preserve">in order to support teachers in their planning for progress across the term. These key documents include: </w:t>
      </w:r>
    </w:p>
    <w:p w14:paraId="403E673F" w14:textId="1B63855C" w:rsidR="000F038A" w:rsidRPr="00485672" w:rsidRDefault="00505FE2" w:rsidP="000F038A">
      <w:pPr>
        <w:pStyle w:val="ListParagraph"/>
        <w:numPr>
          <w:ilvl w:val="0"/>
          <w:numId w:val="13"/>
        </w:numPr>
        <w:rPr>
          <w:rFonts w:ascii="Century Gothic" w:hAnsi="Century Gothic"/>
          <w:sz w:val="20"/>
          <w:szCs w:val="20"/>
        </w:rPr>
      </w:pPr>
      <w:r>
        <w:rPr>
          <w:rFonts w:ascii="Century Gothic" w:hAnsi="Century Gothic"/>
          <w:sz w:val="20"/>
          <w:szCs w:val="20"/>
        </w:rPr>
        <w:t>Excel t</w:t>
      </w:r>
      <w:r w:rsidR="000F038A" w:rsidRPr="00485672">
        <w:rPr>
          <w:rFonts w:ascii="Century Gothic" w:hAnsi="Century Gothic"/>
          <w:sz w:val="20"/>
          <w:szCs w:val="20"/>
        </w:rPr>
        <w:t xml:space="preserve">racking sheets </w:t>
      </w:r>
      <w:r>
        <w:rPr>
          <w:rFonts w:ascii="Century Gothic" w:hAnsi="Century Gothic"/>
          <w:sz w:val="20"/>
          <w:szCs w:val="20"/>
        </w:rPr>
        <w:t>(produced by TSDC)</w:t>
      </w:r>
      <w:r w:rsidR="000F038A" w:rsidRPr="00485672">
        <w:rPr>
          <w:rFonts w:ascii="Century Gothic" w:hAnsi="Century Gothic"/>
          <w:sz w:val="20"/>
          <w:szCs w:val="20"/>
        </w:rPr>
        <w:t xml:space="preserve">– detailing individual past and current summative assessments, </w:t>
      </w:r>
      <w:r w:rsidR="006A365B">
        <w:rPr>
          <w:rFonts w:ascii="Century Gothic" w:hAnsi="Century Gothic"/>
          <w:sz w:val="20"/>
          <w:szCs w:val="20"/>
        </w:rPr>
        <w:t>pupil progress, attendance and predictions for the end of year</w:t>
      </w:r>
    </w:p>
    <w:p w14:paraId="350BC456" w14:textId="3EA376A0" w:rsidR="000F038A" w:rsidRDefault="000F038A" w:rsidP="000F038A">
      <w:pPr>
        <w:pStyle w:val="ListParagraph"/>
        <w:numPr>
          <w:ilvl w:val="0"/>
          <w:numId w:val="13"/>
        </w:numPr>
        <w:rPr>
          <w:rFonts w:ascii="Century Gothic" w:hAnsi="Century Gothic"/>
          <w:sz w:val="20"/>
          <w:szCs w:val="20"/>
        </w:rPr>
      </w:pPr>
      <w:r w:rsidRPr="00485672">
        <w:rPr>
          <w:rFonts w:ascii="Century Gothic" w:hAnsi="Century Gothic"/>
          <w:sz w:val="20"/>
          <w:szCs w:val="20"/>
        </w:rPr>
        <w:t xml:space="preserve">A progress summary sheet, detailing the progress of key </w:t>
      </w:r>
      <w:r w:rsidR="00FC1A22">
        <w:rPr>
          <w:rFonts w:ascii="Century Gothic" w:hAnsi="Century Gothic"/>
          <w:sz w:val="20"/>
          <w:szCs w:val="20"/>
        </w:rPr>
        <w:t>groups of children, by subject</w:t>
      </w:r>
    </w:p>
    <w:p w14:paraId="200AC094" w14:textId="79D9CBD1" w:rsidR="00505FE2" w:rsidRPr="00485672" w:rsidRDefault="00505FE2" w:rsidP="000F038A">
      <w:pPr>
        <w:pStyle w:val="ListParagraph"/>
        <w:numPr>
          <w:ilvl w:val="0"/>
          <w:numId w:val="13"/>
        </w:numPr>
        <w:rPr>
          <w:rFonts w:ascii="Century Gothic" w:hAnsi="Century Gothic"/>
          <w:sz w:val="20"/>
          <w:szCs w:val="20"/>
        </w:rPr>
      </w:pPr>
      <w:r>
        <w:rPr>
          <w:rFonts w:ascii="Century Gothic" w:hAnsi="Century Gothic"/>
          <w:sz w:val="20"/>
          <w:szCs w:val="20"/>
        </w:rPr>
        <w:t xml:space="preserve">An attainment summary sheet </w:t>
      </w:r>
      <w:r w:rsidR="006A365B" w:rsidRPr="00485672">
        <w:rPr>
          <w:rFonts w:ascii="Century Gothic" w:hAnsi="Century Gothic"/>
          <w:sz w:val="20"/>
          <w:szCs w:val="20"/>
        </w:rPr>
        <w:t xml:space="preserve">of key </w:t>
      </w:r>
      <w:r w:rsidR="006A365B">
        <w:rPr>
          <w:rFonts w:ascii="Century Gothic" w:hAnsi="Century Gothic"/>
          <w:sz w:val="20"/>
          <w:szCs w:val="20"/>
        </w:rPr>
        <w:t>groups of children, by subject</w:t>
      </w:r>
    </w:p>
    <w:p w14:paraId="35C58E81" w14:textId="09E76D70" w:rsidR="00555209" w:rsidRDefault="003957A5" w:rsidP="000D0C9F">
      <w:pPr>
        <w:rPr>
          <w:rFonts w:ascii="Century Gothic" w:hAnsi="Century Gothic"/>
          <w:sz w:val="20"/>
          <w:szCs w:val="20"/>
        </w:rPr>
      </w:pPr>
      <w:r w:rsidRPr="57DC9566">
        <w:rPr>
          <w:rFonts w:ascii="Century Gothic" w:hAnsi="Century Gothic"/>
          <w:b/>
          <w:bCs/>
          <w:sz w:val="24"/>
          <w:szCs w:val="24"/>
        </w:rPr>
        <w:t>Moderation</w:t>
      </w:r>
      <w:r>
        <w:br/>
      </w:r>
      <w:r w:rsidRPr="57DC9566">
        <w:rPr>
          <w:rFonts w:ascii="Century Gothic" w:hAnsi="Century Gothic"/>
          <w:sz w:val="20"/>
          <w:szCs w:val="20"/>
        </w:rPr>
        <w:t xml:space="preserve">Moderation is a vital part of a valid assessment system. As such, we work </w:t>
      </w:r>
      <w:r w:rsidR="00D96F0C" w:rsidRPr="57DC9566">
        <w:rPr>
          <w:rFonts w:ascii="Century Gothic" w:hAnsi="Century Gothic"/>
          <w:sz w:val="20"/>
          <w:szCs w:val="20"/>
        </w:rPr>
        <w:t xml:space="preserve">hard to develop our own </w:t>
      </w:r>
      <w:r w:rsidRPr="57DC9566">
        <w:rPr>
          <w:rFonts w:ascii="Century Gothic" w:hAnsi="Century Gothic"/>
          <w:sz w:val="20"/>
          <w:szCs w:val="20"/>
        </w:rPr>
        <w:t xml:space="preserve">arrangements </w:t>
      </w:r>
      <w:r w:rsidR="00D96F0C" w:rsidRPr="57DC9566">
        <w:rPr>
          <w:rFonts w:ascii="Century Gothic" w:hAnsi="Century Gothic"/>
          <w:sz w:val="20"/>
          <w:szCs w:val="20"/>
        </w:rPr>
        <w:t>across the Trust and within-school</w:t>
      </w:r>
      <w:r w:rsidR="002864FE" w:rsidRPr="57DC9566">
        <w:rPr>
          <w:rFonts w:ascii="Century Gothic" w:hAnsi="Century Gothic"/>
          <w:sz w:val="20"/>
          <w:szCs w:val="20"/>
        </w:rPr>
        <w:t xml:space="preserve"> moderation procedures</w:t>
      </w:r>
      <w:r w:rsidRPr="57DC9566">
        <w:rPr>
          <w:rFonts w:ascii="Century Gothic" w:hAnsi="Century Gothic"/>
          <w:sz w:val="20"/>
          <w:szCs w:val="20"/>
        </w:rPr>
        <w:t xml:space="preserve">. Whilst </w:t>
      </w:r>
      <w:r w:rsidR="00505FE2" w:rsidRPr="57DC9566">
        <w:rPr>
          <w:rFonts w:ascii="Century Gothic" w:hAnsi="Century Gothic"/>
          <w:sz w:val="20"/>
          <w:szCs w:val="20"/>
        </w:rPr>
        <w:t>curricula</w:t>
      </w:r>
      <w:r w:rsidRPr="57DC9566">
        <w:rPr>
          <w:rFonts w:ascii="Century Gothic" w:hAnsi="Century Gothic"/>
          <w:sz w:val="20"/>
          <w:szCs w:val="20"/>
        </w:rPr>
        <w:t xml:space="preserve"> across </w:t>
      </w:r>
      <w:r w:rsidR="006A365B" w:rsidRPr="57DC9566">
        <w:rPr>
          <w:rFonts w:ascii="Century Gothic" w:hAnsi="Century Gothic"/>
          <w:sz w:val="20"/>
          <w:szCs w:val="20"/>
        </w:rPr>
        <w:t xml:space="preserve">Trust </w:t>
      </w:r>
      <w:r w:rsidRPr="57DC9566">
        <w:rPr>
          <w:rFonts w:ascii="Century Gothic" w:hAnsi="Century Gothic"/>
          <w:sz w:val="20"/>
          <w:szCs w:val="20"/>
        </w:rPr>
        <w:t xml:space="preserve">schools </w:t>
      </w:r>
      <w:r w:rsidR="00D96F0C" w:rsidRPr="57DC9566">
        <w:rPr>
          <w:rFonts w:ascii="Century Gothic" w:hAnsi="Century Gothic"/>
          <w:sz w:val="20"/>
          <w:szCs w:val="20"/>
        </w:rPr>
        <w:t xml:space="preserve">may </w:t>
      </w:r>
      <w:r w:rsidRPr="57DC9566">
        <w:rPr>
          <w:rFonts w:ascii="Century Gothic" w:hAnsi="Century Gothic"/>
          <w:sz w:val="20"/>
          <w:szCs w:val="20"/>
        </w:rPr>
        <w:t>vary</w:t>
      </w:r>
      <w:r w:rsidR="00D96F0C" w:rsidRPr="57DC9566">
        <w:rPr>
          <w:rFonts w:ascii="Century Gothic" w:hAnsi="Century Gothic"/>
          <w:sz w:val="20"/>
          <w:szCs w:val="20"/>
        </w:rPr>
        <w:t xml:space="preserve"> slightly</w:t>
      </w:r>
      <w:r w:rsidRPr="57DC9566">
        <w:rPr>
          <w:rFonts w:ascii="Century Gothic" w:hAnsi="Century Gothic"/>
          <w:sz w:val="20"/>
          <w:szCs w:val="20"/>
        </w:rPr>
        <w:t>, so long as cr</w:t>
      </w:r>
      <w:r w:rsidR="00D96F0C" w:rsidRPr="57DC9566">
        <w:rPr>
          <w:rFonts w:ascii="Century Gothic" w:hAnsi="Century Gothic"/>
          <w:sz w:val="20"/>
          <w:szCs w:val="20"/>
        </w:rPr>
        <w:t>iteria for</w:t>
      </w:r>
      <w:r w:rsidR="006A365B" w:rsidRPr="57DC9566">
        <w:rPr>
          <w:rFonts w:ascii="Century Gothic" w:hAnsi="Century Gothic"/>
          <w:sz w:val="20"/>
          <w:szCs w:val="20"/>
        </w:rPr>
        <w:t xml:space="preserve"> summative</w:t>
      </w:r>
      <w:r w:rsidR="00D96F0C" w:rsidRPr="57DC9566">
        <w:rPr>
          <w:rFonts w:ascii="Century Gothic" w:hAnsi="Century Gothic"/>
          <w:sz w:val="20"/>
          <w:szCs w:val="20"/>
        </w:rPr>
        <w:t xml:space="preserve"> judgements are common</w:t>
      </w:r>
      <w:r w:rsidRPr="57DC9566">
        <w:rPr>
          <w:rFonts w:ascii="Century Gothic" w:hAnsi="Century Gothic"/>
          <w:sz w:val="20"/>
          <w:szCs w:val="20"/>
        </w:rPr>
        <w:t>, moderation can take place. We place particular focus on writing assessment</w:t>
      </w:r>
      <w:r w:rsidR="00D96F0C" w:rsidRPr="57DC9566">
        <w:rPr>
          <w:rFonts w:ascii="Century Gothic" w:hAnsi="Century Gothic"/>
          <w:sz w:val="20"/>
          <w:szCs w:val="20"/>
        </w:rPr>
        <w:t xml:space="preserve"> and mathematics</w:t>
      </w:r>
      <w:r w:rsidRPr="57DC9566">
        <w:rPr>
          <w:rFonts w:ascii="Century Gothic" w:hAnsi="Century Gothic"/>
          <w:sz w:val="20"/>
          <w:szCs w:val="20"/>
        </w:rPr>
        <w:t xml:space="preserve">, although there are focussed moderation sessions for other subjects also. The </w:t>
      </w:r>
      <w:r w:rsidR="00D96F0C" w:rsidRPr="57DC9566">
        <w:rPr>
          <w:rFonts w:ascii="Century Gothic" w:hAnsi="Century Gothic"/>
          <w:sz w:val="20"/>
          <w:szCs w:val="20"/>
        </w:rPr>
        <w:t>Trust also en</w:t>
      </w:r>
      <w:r w:rsidR="00421983" w:rsidRPr="57DC9566">
        <w:rPr>
          <w:rFonts w:ascii="Century Gothic" w:hAnsi="Century Gothic"/>
          <w:sz w:val="20"/>
          <w:szCs w:val="20"/>
        </w:rPr>
        <w:t>sure that all reception exit</w:t>
      </w:r>
      <w:r w:rsidR="00D96F0C" w:rsidRPr="57DC9566">
        <w:rPr>
          <w:rFonts w:ascii="Century Gothic" w:hAnsi="Century Gothic"/>
          <w:sz w:val="20"/>
          <w:szCs w:val="20"/>
        </w:rPr>
        <w:t xml:space="preserve"> assessments are moderated externally to ensure that children’s starting points</w:t>
      </w:r>
      <w:r w:rsidR="00421983" w:rsidRPr="57DC9566">
        <w:rPr>
          <w:rFonts w:ascii="Century Gothic" w:hAnsi="Century Gothic"/>
          <w:sz w:val="20"/>
          <w:szCs w:val="20"/>
        </w:rPr>
        <w:t xml:space="preserve"> for KS1</w:t>
      </w:r>
      <w:r w:rsidR="00D96F0C" w:rsidRPr="57DC9566">
        <w:rPr>
          <w:rFonts w:ascii="Century Gothic" w:hAnsi="Century Gothic"/>
          <w:sz w:val="20"/>
          <w:szCs w:val="20"/>
        </w:rPr>
        <w:t xml:space="preserve"> are captured as accurately a</w:t>
      </w:r>
      <w:r w:rsidR="00FA431C" w:rsidRPr="57DC9566">
        <w:rPr>
          <w:rFonts w:ascii="Century Gothic" w:hAnsi="Century Gothic"/>
          <w:sz w:val="20"/>
          <w:szCs w:val="20"/>
        </w:rPr>
        <w:t>n</w:t>
      </w:r>
      <w:r w:rsidR="006A365B" w:rsidRPr="57DC9566">
        <w:rPr>
          <w:rFonts w:ascii="Century Gothic" w:hAnsi="Century Gothic"/>
          <w:sz w:val="20"/>
          <w:szCs w:val="20"/>
        </w:rPr>
        <w:t xml:space="preserve">d fairly as possible. The Trust </w:t>
      </w:r>
      <w:r w:rsidRPr="57DC9566">
        <w:rPr>
          <w:rFonts w:ascii="Century Gothic" w:hAnsi="Century Gothic"/>
          <w:sz w:val="20"/>
          <w:szCs w:val="20"/>
        </w:rPr>
        <w:t xml:space="preserve">also employs a data consultant </w:t>
      </w:r>
      <w:r w:rsidR="00B77B08" w:rsidRPr="57DC9566">
        <w:rPr>
          <w:rFonts w:ascii="Century Gothic" w:hAnsi="Century Gothic"/>
          <w:sz w:val="20"/>
          <w:szCs w:val="20"/>
        </w:rPr>
        <w:t xml:space="preserve">to review data and tracking expectations across the year. </w:t>
      </w:r>
      <w:r w:rsidR="00D96F0C" w:rsidRPr="57DC9566">
        <w:rPr>
          <w:rFonts w:ascii="Century Gothic" w:hAnsi="Century Gothic"/>
          <w:sz w:val="20"/>
          <w:szCs w:val="20"/>
        </w:rPr>
        <w:t xml:space="preserve">As such, as a </w:t>
      </w:r>
      <w:r w:rsidR="00FA431C" w:rsidRPr="57DC9566">
        <w:rPr>
          <w:rFonts w:ascii="Century Gothic" w:hAnsi="Century Gothic"/>
          <w:sz w:val="20"/>
          <w:szCs w:val="20"/>
        </w:rPr>
        <w:t>school</w:t>
      </w:r>
      <w:r w:rsidRPr="57DC9566">
        <w:rPr>
          <w:rFonts w:ascii="Century Gothic" w:hAnsi="Century Gothic"/>
          <w:sz w:val="20"/>
          <w:szCs w:val="20"/>
        </w:rPr>
        <w:t xml:space="preserve">, we are confident in our </w:t>
      </w:r>
      <w:r w:rsidR="00B77B08" w:rsidRPr="57DC9566">
        <w:rPr>
          <w:rFonts w:ascii="Century Gothic" w:hAnsi="Century Gothic"/>
          <w:sz w:val="20"/>
          <w:szCs w:val="20"/>
        </w:rPr>
        <w:t xml:space="preserve">summative </w:t>
      </w:r>
      <w:r w:rsidRPr="57DC9566">
        <w:rPr>
          <w:rFonts w:ascii="Century Gothic" w:hAnsi="Century Gothic"/>
          <w:sz w:val="20"/>
          <w:szCs w:val="20"/>
        </w:rPr>
        <w:t xml:space="preserve">assessment judgements. </w:t>
      </w:r>
    </w:p>
    <w:p w14:paraId="6BBE6FE2" w14:textId="131BFC1D" w:rsidR="57DC9566" w:rsidRDefault="57DC9566" w:rsidP="57DC9566">
      <w:pPr>
        <w:rPr>
          <w:rFonts w:ascii="Century Gothic" w:hAnsi="Century Gothic"/>
          <w:b/>
          <w:bCs/>
          <w:sz w:val="24"/>
          <w:szCs w:val="24"/>
        </w:rPr>
      </w:pPr>
    </w:p>
    <w:p w14:paraId="24EB33AC" w14:textId="776291C8" w:rsidR="00B77B08" w:rsidRPr="002864FE" w:rsidRDefault="00B77B08">
      <w:pPr>
        <w:rPr>
          <w:rFonts w:ascii="Century Gothic" w:hAnsi="Century Gothic"/>
          <w:sz w:val="20"/>
          <w:szCs w:val="20"/>
        </w:rPr>
      </w:pPr>
      <w:r w:rsidRPr="00421983">
        <w:rPr>
          <w:rFonts w:ascii="Century Gothic" w:hAnsi="Century Gothic"/>
          <w:b/>
          <w:sz w:val="24"/>
          <w:szCs w:val="24"/>
        </w:rPr>
        <w:t>Assessment in other subjects</w:t>
      </w:r>
      <w:r w:rsidRPr="002864FE">
        <w:rPr>
          <w:rFonts w:ascii="Century Gothic" w:hAnsi="Century Gothic"/>
          <w:sz w:val="20"/>
          <w:szCs w:val="20"/>
        </w:rPr>
        <w:br/>
        <w:t>Assessment across the curriculum is vital in order for teachers to plan meaningful learning and ensure accurate progression across the school. As there are no nationally agreed ‘Expected Standards’ fo</w:t>
      </w:r>
      <w:r w:rsidR="00B439BD">
        <w:rPr>
          <w:rFonts w:ascii="Century Gothic" w:hAnsi="Century Gothic"/>
          <w:sz w:val="20"/>
          <w:szCs w:val="20"/>
        </w:rPr>
        <w:t xml:space="preserve">r the full range of subjects, </w:t>
      </w:r>
      <w:r w:rsidR="003446EC">
        <w:rPr>
          <w:rFonts w:ascii="Century Gothic" w:hAnsi="Century Gothic"/>
          <w:sz w:val="20"/>
          <w:szCs w:val="20"/>
        </w:rPr>
        <w:t>our school</w:t>
      </w:r>
      <w:r w:rsidR="00FA431C">
        <w:rPr>
          <w:rFonts w:ascii="Century Gothic" w:hAnsi="Century Gothic"/>
          <w:sz w:val="20"/>
          <w:szCs w:val="20"/>
        </w:rPr>
        <w:t xml:space="preserve"> has</w:t>
      </w:r>
      <w:r w:rsidRPr="002864FE">
        <w:rPr>
          <w:rFonts w:ascii="Century Gothic" w:hAnsi="Century Gothic"/>
          <w:sz w:val="20"/>
          <w:szCs w:val="20"/>
        </w:rPr>
        <w:t xml:space="preserve"> created our own Year Group Expectations, based on focus objectives in each year group</w:t>
      </w:r>
      <w:r w:rsidR="006A365B">
        <w:rPr>
          <w:rFonts w:ascii="Century Gothic" w:hAnsi="Century Gothic"/>
          <w:sz w:val="20"/>
          <w:szCs w:val="20"/>
        </w:rPr>
        <w:t xml:space="preserve"> in each subject</w:t>
      </w:r>
      <w:r w:rsidRPr="002864FE">
        <w:rPr>
          <w:rFonts w:ascii="Century Gothic" w:hAnsi="Century Gothic"/>
          <w:sz w:val="20"/>
          <w:szCs w:val="20"/>
        </w:rPr>
        <w:t>.</w:t>
      </w:r>
      <w:r w:rsidR="00FA431C">
        <w:rPr>
          <w:rFonts w:ascii="Century Gothic" w:hAnsi="Century Gothic"/>
          <w:sz w:val="20"/>
          <w:szCs w:val="20"/>
        </w:rPr>
        <w:t xml:space="preserve"> </w:t>
      </w:r>
      <w:r w:rsidR="00421983">
        <w:rPr>
          <w:rFonts w:ascii="Century Gothic" w:hAnsi="Century Gothic"/>
          <w:sz w:val="20"/>
          <w:szCs w:val="20"/>
        </w:rPr>
        <w:t xml:space="preserve">Essentially, each unit has ‘core knowledge’ identified to remember and assess. The disciplinary aspects of subjects are formally assessed at the end of the year, but if any child is not keeping up with the </w:t>
      </w:r>
      <w:r w:rsidR="006A365B">
        <w:rPr>
          <w:rFonts w:ascii="Century Gothic" w:hAnsi="Century Gothic"/>
          <w:sz w:val="20"/>
          <w:szCs w:val="20"/>
        </w:rPr>
        <w:t>disciplinary</w:t>
      </w:r>
      <w:r w:rsidR="00421983">
        <w:rPr>
          <w:rFonts w:ascii="Century Gothic" w:hAnsi="Century Gothic"/>
          <w:sz w:val="20"/>
          <w:szCs w:val="20"/>
        </w:rPr>
        <w:t xml:space="preserve"> aspect of a subject, this is recorded on the termly subject overviews (see below). </w:t>
      </w:r>
    </w:p>
    <w:p w14:paraId="38D22AB9" w14:textId="77777777" w:rsidR="006A365B" w:rsidRDefault="00134239" w:rsidP="00412415">
      <w:pPr>
        <w:rPr>
          <w:rFonts w:ascii="Century Gothic" w:hAnsi="Century Gothic"/>
          <w:sz w:val="20"/>
          <w:szCs w:val="20"/>
        </w:rPr>
      </w:pPr>
      <w:r w:rsidRPr="006B214A">
        <w:rPr>
          <w:rFonts w:ascii="Century Gothic" w:hAnsi="Century Gothic"/>
          <w:sz w:val="20"/>
          <w:szCs w:val="20"/>
        </w:rPr>
        <w:t>If children a</w:t>
      </w:r>
      <w:r w:rsidR="006A365B">
        <w:rPr>
          <w:rFonts w:ascii="Century Gothic" w:hAnsi="Century Gothic"/>
          <w:sz w:val="20"/>
          <w:szCs w:val="20"/>
        </w:rPr>
        <w:t>re progressing well through the</w:t>
      </w:r>
      <w:r w:rsidRPr="006B214A">
        <w:rPr>
          <w:rFonts w:ascii="Century Gothic" w:hAnsi="Century Gothic"/>
          <w:sz w:val="20"/>
          <w:szCs w:val="20"/>
        </w:rPr>
        <w:t xml:space="preserve"> curriculum, and</w:t>
      </w:r>
      <w:r w:rsidR="006A365B">
        <w:rPr>
          <w:rFonts w:ascii="Century Gothic" w:hAnsi="Century Gothic"/>
          <w:sz w:val="20"/>
          <w:szCs w:val="20"/>
        </w:rPr>
        <w:t xml:space="preserve"> know</w:t>
      </w:r>
      <w:r w:rsidRPr="006B214A">
        <w:rPr>
          <w:rFonts w:ascii="Century Gothic" w:hAnsi="Century Gothic"/>
          <w:sz w:val="20"/>
          <w:szCs w:val="20"/>
        </w:rPr>
        <w:t xml:space="preserve"> mo</w:t>
      </w:r>
      <w:r w:rsidR="006A365B">
        <w:rPr>
          <w:rFonts w:ascii="Century Gothic" w:hAnsi="Century Gothic"/>
          <w:sz w:val="20"/>
          <w:szCs w:val="20"/>
        </w:rPr>
        <w:t>re and remember</w:t>
      </w:r>
      <w:r w:rsidRPr="006B214A">
        <w:rPr>
          <w:rFonts w:ascii="Century Gothic" w:hAnsi="Century Gothic"/>
          <w:sz w:val="20"/>
          <w:szCs w:val="20"/>
        </w:rPr>
        <w:t xml:space="preserve"> more about a subject</w:t>
      </w:r>
      <w:r w:rsidR="006A365B">
        <w:rPr>
          <w:rFonts w:ascii="Century Gothic" w:hAnsi="Century Gothic"/>
          <w:sz w:val="20"/>
          <w:szCs w:val="20"/>
        </w:rPr>
        <w:t xml:space="preserve"> in line with core knowledge expectations)</w:t>
      </w:r>
      <w:r w:rsidRPr="006B214A">
        <w:rPr>
          <w:rFonts w:ascii="Century Gothic" w:hAnsi="Century Gothic"/>
          <w:sz w:val="20"/>
          <w:szCs w:val="20"/>
        </w:rPr>
        <w:t xml:space="preserve">, then we deem this as children making good progress. Tracking is simple in nature – with children being recorded as </w:t>
      </w:r>
      <w:r w:rsidR="00893DE2">
        <w:rPr>
          <w:rFonts w:ascii="Century Gothic" w:hAnsi="Century Gothic"/>
          <w:sz w:val="20"/>
          <w:szCs w:val="20"/>
        </w:rPr>
        <w:t xml:space="preserve">Above, At, or Working Towards </w:t>
      </w:r>
      <w:r>
        <w:rPr>
          <w:rFonts w:ascii="Century Gothic" w:hAnsi="Century Gothic"/>
          <w:sz w:val="20"/>
          <w:szCs w:val="20"/>
        </w:rPr>
        <w:t xml:space="preserve">each term </w:t>
      </w:r>
      <w:r w:rsidR="00421983">
        <w:rPr>
          <w:rFonts w:ascii="Century Gothic" w:hAnsi="Century Gothic"/>
          <w:sz w:val="20"/>
          <w:szCs w:val="20"/>
        </w:rPr>
        <w:t xml:space="preserve">in SIMS </w:t>
      </w:r>
      <w:r>
        <w:rPr>
          <w:rFonts w:ascii="Century Gothic" w:hAnsi="Century Gothic"/>
          <w:sz w:val="20"/>
          <w:szCs w:val="20"/>
        </w:rPr>
        <w:t>– for that point in the curriculum. This means most c</w:t>
      </w:r>
      <w:r w:rsidR="006A365B">
        <w:rPr>
          <w:rFonts w:ascii="Century Gothic" w:hAnsi="Century Gothic"/>
          <w:sz w:val="20"/>
          <w:szCs w:val="20"/>
        </w:rPr>
        <w:t>hildren</w:t>
      </w:r>
      <w:r>
        <w:rPr>
          <w:rFonts w:ascii="Century Gothic" w:hAnsi="Century Gothic"/>
          <w:sz w:val="20"/>
          <w:szCs w:val="20"/>
        </w:rPr>
        <w:t xml:space="preserve"> will be ‘</w:t>
      </w:r>
      <w:r w:rsidR="00062466">
        <w:rPr>
          <w:rFonts w:ascii="Century Gothic" w:hAnsi="Century Gothic"/>
          <w:sz w:val="20"/>
          <w:szCs w:val="20"/>
        </w:rPr>
        <w:t>At</w:t>
      </w:r>
      <w:r>
        <w:rPr>
          <w:rFonts w:ascii="Century Gothic" w:hAnsi="Century Gothic"/>
          <w:sz w:val="20"/>
          <w:szCs w:val="20"/>
        </w:rPr>
        <w:t>’ at each term: they are learning the</w:t>
      </w:r>
      <w:r w:rsidR="00421983">
        <w:rPr>
          <w:rFonts w:ascii="Century Gothic" w:hAnsi="Century Gothic"/>
          <w:sz w:val="20"/>
          <w:szCs w:val="20"/>
        </w:rPr>
        <w:t xml:space="preserve"> core</w:t>
      </w:r>
      <w:r>
        <w:rPr>
          <w:rFonts w:ascii="Century Gothic" w:hAnsi="Century Gothic"/>
          <w:sz w:val="20"/>
          <w:szCs w:val="20"/>
        </w:rPr>
        <w:t xml:space="preserve"> knowledge, skills and vocabulary expected of them. </w:t>
      </w:r>
    </w:p>
    <w:p w14:paraId="44880069" w14:textId="38413670" w:rsidR="00893DE2" w:rsidRPr="006A365B" w:rsidRDefault="00134239" w:rsidP="00412415">
      <w:pPr>
        <w:rPr>
          <w:rFonts w:ascii="Century Gothic" w:hAnsi="Century Gothic"/>
          <w:b/>
          <w:sz w:val="20"/>
          <w:szCs w:val="20"/>
        </w:rPr>
      </w:pPr>
      <w:r>
        <w:rPr>
          <w:rFonts w:ascii="Century Gothic" w:hAnsi="Century Gothic"/>
          <w:sz w:val="20"/>
          <w:szCs w:val="20"/>
        </w:rPr>
        <w:t xml:space="preserve">Subject leaders in school must satisfy themselves by reviewing pupils work – and </w:t>
      </w:r>
      <w:r w:rsidR="00412415">
        <w:rPr>
          <w:rFonts w:ascii="Century Gothic" w:hAnsi="Century Gothic"/>
          <w:sz w:val="20"/>
          <w:szCs w:val="20"/>
        </w:rPr>
        <w:t>importantly</w:t>
      </w:r>
      <w:r>
        <w:rPr>
          <w:rFonts w:ascii="Century Gothic" w:hAnsi="Century Gothic"/>
          <w:sz w:val="20"/>
          <w:szCs w:val="20"/>
        </w:rPr>
        <w:t xml:space="preserve"> talking wi</w:t>
      </w:r>
      <w:r w:rsidR="00412415">
        <w:rPr>
          <w:rFonts w:ascii="Century Gothic" w:hAnsi="Century Gothic"/>
          <w:sz w:val="20"/>
          <w:szCs w:val="20"/>
        </w:rPr>
        <w:t xml:space="preserve">th pupils about their learning, that children are indeed meeting the demands set out in their curriculum and assessment documentation. For children </w:t>
      </w:r>
      <w:r w:rsidR="00412415" w:rsidRPr="0067125D">
        <w:rPr>
          <w:rFonts w:ascii="Century Gothic" w:hAnsi="Century Gothic"/>
          <w:sz w:val="20"/>
          <w:szCs w:val="20"/>
        </w:rPr>
        <w:t>to exceed</w:t>
      </w:r>
      <w:r w:rsidR="00412415">
        <w:rPr>
          <w:rFonts w:ascii="Century Gothic" w:hAnsi="Century Gothic"/>
          <w:sz w:val="20"/>
          <w:szCs w:val="20"/>
        </w:rPr>
        <w:t xml:space="preserve"> in a subject, teachers must </w:t>
      </w:r>
      <w:r w:rsidR="00421983">
        <w:rPr>
          <w:rFonts w:ascii="Century Gothic" w:hAnsi="Century Gothic"/>
          <w:sz w:val="20"/>
          <w:szCs w:val="20"/>
        </w:rPr>
        <w:t xml:space="preserve">refer to the criteria set out in the Trust ‘A Curriculum for ALL’ documentation which defines key characteristics of pupils who may be working at greater depth in any National Curriculum Subject.  </w:t>
      </w:r>
    </w:p>
    <w:p w14:paraId="68B45F24" w14:textId="43B8030A" w:rsidR="00893DE2" w:rsidRDefault="00893DE2" w:rsidP="00412415">
      <w:pPr>
        <w:rPr>
          <w:rFonts w:ascii="Century Gothic" w:hAnsi="Century Gothic"/>
          <w:sz w:val="20"/>
          <w:szCs w:val="20"/>
        </w:rPr>
      </w:pPr>
      <w:r>
        <w:rPr>
          <w:rFonts w:ascii="Century Gothic" w:hAnsi="Century Gothic"/>
          <w:sz w:val="20"/>
          <w:szCs w:val="20"/>
        </w:rPr>
        <w:t xml:space="preserve">For any child seen as ‘Working Towards’, teachers complete a brief overview regarding the specific gaps in knowledge which has led them to make this judgment, and importantly, how these will be addressed over time. Subject leaders can also review these to enable them to identify any systemic issues across their subject which may need addressing. </w:t>
      </w:r>
      <w:r w:rsidR="00421983">
        <w:rPr>
          <w:rFonts w:ascii="Century Gothic" w:hAnsi="Century Gothic"/>
          <w:sz w:val="20"/>
          <w:szCs w:val="20"/>
        </w:rPr>
        <w:t xml:space="preserve">As such, each unit of work will culminate in a simple table, as seen below: </w:t>
      </w:r>
    </w:p>
    <w:p w14:paraId="51E80C68" w14:textId="45EC69D8" w:rsidR="00421983" w:rsidRPr="00421983" w:rsidRDefault="006A365B" w:rsidP="00421983">
      <w:pPr>
        <w:spacing w:after="160" w:line="259" w:lineRule="auto"/>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Science | Year 2 | </w:t>
      </w:r>
      <w:r w:rsidR="00421983" w:rsidRPr="00421983">
        <w:rPr>
          <w:rFonts w:ascii="Century Gothic" w:eastAsia="Times New Roman" w:hAnsi="Century Gothic" w:cs="Times New Roman"/>
          <w:b/>
          <w:sz w:val="16"/>
          <w:szCs w:val="16"/>
        </w:rPr>
        <w:t xml:space="preserve">Unit Title: Use of Materials        </w:t>
      </w:r>
    </w:p>
    <w:tbl>
      <w:tblPr>
        <w:tblStyle w:val="TableGrid1"/>
        <w:tblW w:w="0" w:type="auto"/>
        <w:tblLook w:val="04A0" w:firstRow="1" w:lastRow="0" w:firstColumn="1" w:lastColumn="0" w:noHBand="0" w:noVBand="1"/>
      </w:tblPr>
      <w:tblGrid>
        <w:gridCol w:w="1836"/>
        <w:gridCol w:w="4193"/>
        <w:gridCol w:w="4959"/>
      </w:tblGrid>
      <w:tr w:rsidR="00421983" w:rsidRPr="00421983" w14:paraId="7E3468DF" w14:textId="77777777" w:rsidTr="00421983">
        <w:trPr>
          <w:trHeight w:val="801"/>
        </w:trPr>
        <w:tc>
          <w:tcPr>
            <w:tcW w:w="2263" w:type="dxa"/>
            <w:shd w:val="clear" w:color="auto" w:fill="E2EFD9"/>
          </w:tcPr>
          <w:p w14:paraId="4E30D5A9" w14:textId="77777777" w:rsidR="00421983" w:rsidRPr="00421983" w:rsidRDefault="00421983" w:rsidP="00421983">
            <w:pPr>
              <w:rPr>
                <w:rFonts w:ascii="Century Gothic" w:hAnsi="Century Gothic"/>
                <w:b/>
                <w:sz w:val="16"/>
                <w:szCs w:val="16"/>
              </w:rPr>
            </w:pPr>
            <w:r w:rsidRPr="00421983">
              <w:rPr>
                <w:rFonts w:ascii="Century Gothic" w:hAnsi="Century Gothic"/>
                <w:b/>
                <w:sz w:val="16"/>
                <w:szCs w:val="16"/>
              </w:rPr>
              <w:t xml:space="preserve">Child / Children </w:t>
            </w:r>
          </w:p>
        </w:tc>
        <w:tc>
          <w:tcPr>
            <w:tcW w:w="5954" w:type="dxa"/>
            <w:shd w:val="clear" w:color="auto" w:fill="E2EFD9"/>
          </w:tcPr>
          <w:p w14:paraId="4281931B" w14:textId="77777777" w:rsidR="00421983" w:rsidRPr="00421983" w:rsidRDefault="00421983" w:rsidP="00421983">
            <w:pPr>
              <w:rPr>
                <w:rFonts w:ascii="Century Gothic" w:hAnsi="Century Gothic"/>
                <w:sz w:val="16"/>
                <w:szCs w:val="16"/>
              </w:rPr>
            </w:pPr>
            <w:r w:rsidRPr="00421983">
              <w:rPr>
                <w:rFonts w:ascii="Century Gothic" w:hAnsi="Century Gothic"/>
                <w:b/>
                <w:sz w:val="16"/>
                <w:szCs w:val="16"/>
              </w:rPr>
              <w:t>What makes them ‘below’ at the end of the unit?</w:t>
            </w:r>
            <w:r w:rsidRPr="00421983">
              <w:rPr>
                <w:rFonts w:ascii="Century Gothic" w:hAnsi="Century Gothic"/>
                <w:sz w:val="16"/>
                <w:szCs w:val="16"/>
              </w:rPr>
              <w:t xml:space="preserve"> </w:t>
            </w:r>
            <w:r w:rsidRPr="00421983">
              <w:rPr>
                <w:rFonts w:ascii="Century Gothic" w:hAnsi="Century Gothic"/>
                <w:sz w:val="16"/>
                <w:szCs w:val="16"/>
              </w:rPr>
              <w:br/>
              <w:t xml:space="preserve">(E.g. what can the child not do or remember that was taught as part of the unit?) </w:t>
            </w:r>
          </w:p>
        </w:tc>
        <w:tc>
          <w:tcPr>
            <w:tcW w:w="7162" w:type="dxa"/>
            <w:shd w:val="clear" w:color="auto" w:fill="E2EFD9"/>
          </w:tcPr>
          <w:p w14:paraId="7FF53D0F" w14:textId="77777777" w:rsidR="00421983" w:rsidRPr="00421983" w:rsidRDefault="00421983" w:rsidP="00421983">
            <w:pPr>
              <w:rPr>
                <w:rFonts w:ascii="Century Gothic" w:hAnsi="Century Gothic"/>
                <w:b/>
                <w:sz w:val="16"/>
                <w:szCs w:val="16"/>
              </w:rPr>
            </w:pPr>
            <w:r w:rsidRPr="00421983">
              <w:rPr>
                <w:rFonts w:ascii="Century Gothic" w:hAnsi="Century Gothic"/>
                <w:b/>
                <w:sz w:val="16"/>
                <w:szCs w:val="16"/>
              </w:rPr>
              <w:t xml:space="preserve">Action and Refocus </w:t>
            </w:r>
          </w:p>
        </w:tc>
      </w:tr>
      <w:tr w:rsidR="00421983" w:rsidRPr="00421983" w14:paraId="585A8071" w14:textId="77777777" w:rsidTr="005A6DEB">
        <w:trPr>
          <w:trHeight w:val="271"/>
        </w:trPr>
        <w:tc>
          <w:tcPr>
            <w:tcW w:w="2263" w:type="dxa"/>
          </w:tcPr>
          <w:p w14:paraId="3BA8401A" w14:textId="77777777" w:rsidR="00421983" w:rsidRPr="00421983" w:rsidRDefault="00421983" w:rsidP="00421983">
            <w:pPr>
              <w:rPr>
                <w:rFonts w:ascii="Calibri" w:hAnsi="Calibri"/>
                <w:i/>
                <w:sz w:val="16"/>
                <w:szCs w:val="16"/>
              </w:rPr>
            </w:pPr>
            <w:r w:rsidRPr="00421983">
              <w:rPr>
                <w:rFonts w:ascii="Calibri" w:hAnsi="Calibri"/>
                <w:i/>
                <w:sz w:val="16"/>
                <w:szCs w:val="16"/>
              </w:rPr>
              <w:t>Max (Substantive)</w:t>
            </w:r>
          </w:p>
        </w:tc>
        <w:tc>
          <w:tcPr>
            <w:tcW w:w="5954" w:type="dxa"/>
          </w:tcPr>
          <w:p w14:paraId="40B0007C" w14:textId="77777777" w:rsidR="00421983" w:rsidRPr="00421983" w:rsidRDefault="00421983" w:rsidP="00421983">
            <w:pPr>
              <w:rPr>
                <w:rFonts w:ascii="Calibri" w:hAnsi="Calibri"/>
                <w:i/>
                <w:sz w:val="16"/>
                <w:szCs w:val="16"/>
              </w:rPr>
            </w:pPr>
            <w:r w:rsidRPr="00421983">
              <w:rPr>
                <w:rFonts w:ascii="Calibri" w:hAnsi="Calibri"/>
                <w:i/>
                <w:sz w:val="16"/>
                <w:szCs w:val="16"/>
              </w:rPr>
              <w:t>Unable to recall the meaning of key/subject specific vocabulary.</w:t>
            </w:r>
          </w:p>
        </w:tc>
        <w:tc>
          <w:tcPr>
            <w:tcW w:w="7162" w:type="dxa"/>
          </w:tcPr>
          <w:p w14:paraId="3B0F631F" w14:textId="77777777" w:rsidR="00421983" w:rsidRPr="00421983" w:rsidRDefault="00421983" w:rsidP="00421983">
            <w:pPr>
              <w:rPr>
                <w:rFonts w:ascii="Calibri" w:hAnsi="Calibri"/>
                <w:i/>
                <w:sz w:val="16"/>
                <w:szCs w:val="16"/>
              </w:rPr>
            </w:pPr>
            <w:r w:rsidRPr="00421983">
              <w:rPr>
                <w:rFonts w:ascii="Calibri" w:hAnsi="Calibri"/>
                <w:i/>
                <w:sz w:val="16"/>
                <w:szCs w:val="16"/>
              </w:rPr>
              <w:t>Will continue to address this vocabulary at the start of the lesson. Will pre teach some vocabulary during intervention time.</w:t>
            </w:r>
          </w:p>
        </w:tc>
      </w:tr>
      <w:tr w:rsidR="00421983" w:rsidRPr="00421983" w14:paraId="7AA748D8" w14:textId="77777777" w:rsidTr="005A6DEB">
        <w:trPr>
          <w:trHeight w:val="271"/>
        </w:trPr>
        <w:tc>
          <w:tcPr>
            <w:tcW w:w="2263" w:type="dxa"/>
          </w:tcPr>
          <w:p w14:paraId="22FE4346" w14:textId="77777777" w:rsidR="00421983" w:rsidRPr="00421983" w:rsidRDefault="00421983" w:rsidP="00421983">
            <w:pPr>
              <w:rPr>
                <w:rFonts w:ascii="Calibri" w:hAnsi="Calibri"/>
                <w:i/>
                <w:sz w:val="16"/>
                <w:szCs w:val="16"/>
              </w:rPr>
            </w:pPr>
            <w:r w:rsidRPr="00421983">
              <w:rPr>
                <w:rFonts w:ascii="Calibri" w:hAnsi="Calibri"/>
                <w:i/>
                <w:sz w:val="16"/>
                <w:szCs w:val="16"/>
              </w:rPr>
              <w:t>Evie (Substantive)</w:t>
            </w:r>
          </w:p>
        </w:tc>
        <w:tc>
          <w:tcPr>
            <w:tcW w:w="5954" w:type="dxa"/>
          </w:tcPr>
          <w:p w14:paraId="0F678E34" w14:textId="77777777" w:rsidR="00421983" w:rsidRPr="00421983" w:rsidRDefault="00421983" w:rsidP="00421983">
            <w:pPr>
              <w:rPr>
                <w:rFonts w:ascii="Calibri" w:hAnsi="Calibri"/>
                <w:i/>
                <w:sz w:val="16"/>
                <w:szCs w:val="16"/>
              </w:rPr>
            </w:pPr>
            <w:r w:rsidRPr="00421983">
              <w:rPr>
                <w:rFonts w:ascii="Calibri" w:hAnsi="Calibri"/>
                <w:i/>
                <w:sz w:val="16"/>
                <w:szCs w:val="16"/>
              </w:rPr>
              <w:t>Unable to recall the meaning of key/subject specific vocabulary.</w:t>
            </w:r>
          </w:p>
        </w:tc>
        <w:tc>
          <w:tcPr>
            <w:tcW w:w="7162" w:type="dxa"/>
          </w:tcPr>
          <w:p w14:paraId="12C71618" w14:textId="77777777" w:rsidR="00421983" w:rsidRPr="00421983" w:rsidRDefault="00421983" w:rsidP="00421983">
            <w:pPr>
              <w:rPr>
                <w:rFonts w:ascii="Calibri" w:hAnsi="Calibri"/>
                <w:i/>
                <w:sz w:val="16"/>
                <w:szCs w:val="16"/>
              </w:rPr>
            </w:pPr>
            <w:r w:rsidRPr="00421983">
              <w:rPr>
                <w:rFonts w:ascii="Calibri" w:hAnsi="Calibri"/>
                <w:i/>
                <w:sz w:val="16"/>
                <w:szCs w:val="16"/>
              </w:rPr>
              <w:t>Will continue to address this vocabulary at the start of the lesson. Will pre teach some vocabulary during intervention time.</w:t>
            </w:r>
          </w:p>
        </w:tc>
      </w:tr>
      <w:tr w:rsidR="00421983" w:rsidRPr="00421983" w14:paraId="29B5BAC0" w14:textId="77777777" w:rsidTr="005A6DEB">
        <w:trPr>
          <w:trHeight w:val="283"/>
        </w:trPr>
        <w:tc>
          <w:tcPr>
            <w:tcW w:w="2263" w:type="dxa"/>
          </w:tcPr>
          <w:p w14:paraId="7EA27429" w14:textId="77777777" w:rsidR="00421983" w:rsidRPr="00421983" w:rsidRDefault="00421983" w:rsidP="00421983">
            <w:pPr>
              <w:rPr>
                <w:rFonts w:ascii="Calibri" w:hAnsi="Calibri"/>
                <w:i/>
                <w:sz w:val="16"/>
                <w:szCs w:val="16"/>
              </w:rPr>
            </w:pPr>
          </w:p>
        </w:tc>
        <w:tc>
          <w:tcPr>
            <w:tcW w:w="5954" w:type="dxa"/>
          </w:tcPr>
          <w:p w14:paraId="394F461A" w14:textId="77777777" w:rsidR="00421983" w:rsidRPr="00421983" w:rsidRDefault="00421983" w:rsidP="00421983">
            <w:pPr>
              <w:rPr>
                <w:rFonts w:ascii="Calibri" w:hAnsi="Calibri"/>
                <w:i/>
                <w:sz w:val="16"/>
                <w:szCs w:val="16"/>
              </w:rPr>
            </w:pPr>
          </w:p>
        </w:tc>
        <w:tc>
          <w:tcPr>
            <w:tcW w:w="7162" w:type="dxa"/>
          </w:tcPr>
          <w:p w14:paraId="31411B01" w14:textId="77777777" w:rsidR="00421983" w:rsidRPr="00421983" w:rsidRDefault="00421983" w:rsidP="00421983">
            <w:pPr>
              <w:rPr>
                <w:rFonts w:ascii="Calibri" w:hAnsi="Calibri"/>
                <w:i/>
                <w:sz w:val="16"/>
                <w:szCs w:val="16"/>
              </w:rPr>
            </w:pPr>
          </w:p>
        </w:tc>
      </w:tr>
      <w:tr w:rsidR="00421983" w:rsidRPr="00421983" w14:paraId="231AB86B" w14:textId="77777777" w:rsidTr="005A6DEB">
        <w:trPr>
          <w:trHeight w:val="283"/>
        </w:trPr>
        <w:tc>
          <w:tcPr>
            <w:tcW w:w="2263" w:type="dxa"/>
          </w:tcPr>
          <w:p w14:paraId="3BCA12DE" w14:textId="77777777" w:rsidR="00421983" w:rsidRPr="00421983" w:rsidRDefault="00421983" w:rsidP="00421983">
            <w:pPr>
              <w:rPr>
                <w:rFonts w:ascii="Calibri" w:hAnsi="Calibri"/>
                <w:i/>
                <w:sz w:val="16"/>
                <w:szCs w:val="16"/>
              </w:rPr>
            </w:pPr>
            <w:r w:rsidRPr="00421983">
              <w:rPr>
                <w:rFonts w:ascii="Calibri" w:hAnsi="Calibri"/>
                <w:i/>
                <w:sz w:val="16"/>
                <w:szCs w:val="16"/>
              </w:rPr>
              <w:t>Georgia  (Disciplinary)</w:t>
            </w:r>
          </w:p>
        </w:tc>
        <w:tc>
          <w:tcPr>
            <w:tcW w:w="5954" w:type="dxa"/>
          </w:tcPr>
          <w:p w14:paraId="5242B48D" w14:textId="77777777" w:rsidR="00421983" w:rsidRPr="00421983" w:rsidRDefault="00421983" w:rsidP="00421983">
            <w:pPr>
              <w:rPr>
                <w:rFonts w:ascii="Calibri" w:hAnsi="Calibri"/>
                <w:i/>
                <w:sz w:val="16"/>
                <w:szCs w:val="16"/>
              </w:rPr>
            </w:pPr>
            <w:r w:rsidRPr="00421983">
              <w:rPr>
                <w:rFonts w:ascii="Calibri" w:hAnsi="Calibri"/>
                <w:i/>
                <w:sz w:val="16"/>
                <w:szCs w:val="16"/>
              </w:rPr>
              <w:t>Needed support with labelling her results table.</w:t>
            </w:r>
          </w:p>
        </w:tc>
        <w:tc>
          <w:tcPr>
            <w:tcW w:w="7162" w:type="dxa"/>
          </w:tcPr>
          <w:p w14:paraId="64156042" w14:textId="77777777" w:rsidR="00421983" w:rsidRPr="00421983" w:rsidRDefault="00421983" w:rsidP="00421983">
            <w:pPr>
              <w:rPr>
                <w:rFonts w:ascii="Calibri" w:hAnsi="Calibri"/>
                <w:i/>
                <w:sz w:val="16"/>
                <w:szCs w:val="16"/>
              </w:rPr>
            </w:pPr>
            <w:r w:rsidRPr="00421983">
              <w:rPr>
                <w:rFonts w:ascii="Calibri" w:hAnsi="Calibri"/>
                <w:i/>
                <w:sz w:val="16"/>
                <w:szCs w:val="16"/>
              </w:rPr>
              <w:t>Results tables will be revisited next term so that we can revisit the learning.</w:t>
            </w:r>
          </w:p>
        </w:tc>
      </w:tr>
    </w:tbl>
    <w:p w14:paraId="05595EDE" w14:textId="77777777" w:rsidR="00421983" w:rsidRPr="002864FE" w:rsidRDefault="00421983" w:rsidP="00412415">
      <w:pPr>
        <w:rPr>
          <w:rFonts w:ascii="Century Gothic" w:hAnsi="Century Gothic"/>
          <w:sz w:val="20"/>
          <w:szCs w:val="20"/>
        </w:rPr>
      </w:pPr>
    </w:p>
    <w:p w14:paraId="17C8875B" w14:textId="203D2A98" w:rsidR="006B075B" w:rsidRDefault="00D26845" w:rsidP="00060ADC">
      <w:pPr>
        <w:rPr>
          <w:rFonts w:ascii="Century Gothic" w:hAnsi="Century Gothic"/>
          <w:sz w:val="20"/>
          <w:szCs w:val="20"/>
        </w:rPr>
      </w:pPr>
      <w:r w:rsidRPr="00421983">
        <w:rPr>
          <w:rFonts w:ascii="Century Gothic" w:hAnsi="Century Gothic"/>
          <w:b/>
          <w:sz w:val="24"/>
          <w:szCs w:val="24"/>
        </w:rPr>
        <w:lastRenderedPageBreak/>
        <w:t>Assessment in Science</w:t>
      </w:r>
      <w:r w:rsidRPr="00421983">
        <w:rPr>
          <w:rFonts w:ascii="Century Gothic" w:hAnsi="Century Gothic"/>
          <w:sz w:val="24"/>
          <w:szCs w:val="24"/>
        </w:rPr>
        <w:br/>
      </w:r>
      <w:r w:rsidR="00060ADC" w:rsidRPr="002864FE">
        <w:rPr>
          <w:rFonts w:ascii="Century Gothic" w:hAnsi="Century Gothic"/>
          <w:sz w:val="20"/>
          <w:szCs w:val="20"/>
        </w:rPr>
        <w:t>Assessment in science incorporates two strands: ‘</w:t>
      </w:r>
      <w:r w:rsidRPr="002864FE">
        <w:rPr>
          <w:rFonts w:ascii="Century Gothic" w:hAnsi="Century Gothic"/>
          <w:sz w:val="20"/>
          <w:szCs w:val="20"/>
        </w:rPr>
        <w:t>W</w:t>
      </w:r>
      <w:r w:rsidR="00060ADC" w:rsidRPr="002864FE">
        <w:rPr>
          <w:rFonts w:ascii="Century Gothic" w:hAnsi="Century Gothic"/>
          <w:sz w:val="20"/>
          <w:szCs w:val="20"/>
        </w:rPr>
        <w:t xml:space="preserve">orking </w:t>
      </w:r>
      <w:r w:rsidRPr="002864FE">
        <w:rPr>
          <w:rFonts w:ascii="Century Gothic" w:hAnsi="Century Gothic"/>
          <w:sz w:val="20"/>
          <w:szCs w:val="20"/>
        </w:rPr>
        <w:t>S</w:t>
      </w:r>
      <w:r w:rsidR="006A365B">
        <w:rPr>
          <w:rFonts w:ascii="Century Gothic" w:hAnsi="Century Gothic"/>
          <w:sz w:val="20"/>
          <w:szCs w:val="20"/>
        </w:rPr>
        <w:t>cientifically’ and the</w:t>
      </w:r>
      <w:r w:rsidR="00060ADC" w:rsidRPr="002864FE">
        <w:rPr>
          <w:rFonts w:ascii="Century Gothic" w:hAnsi="Century Gothic"/>
          <w:sz w:val="20"/>
          <w:szCs w:val="20"/>
        </w:rPr>
        <w:t xml:space="preserve"> know</w:t>
      </w:r>
      <w:r w:rsidR="00FC1A22">
        <w:rPr>
          <w:rFonts w:ascii="Century Gothic" w:hAnsi="Century Gothic"/>
          <w:sz w:val="20"/>
          <w:szCs w:val="20"/>
        </w:rPr>
        <w:t xml:space="preserve">ledge statements linked to the </w:t>
      </w:r>
      <w:r w:rsidR="00060ADC" w:rsidRPr="002864FE">
        <w:rPr>
          <w:rFonts w:ascii="Century Gothic" w:hAnsi="Century Gothic"/>
          <w:sz w:val="20"/>
          <w:szCs w:val="20"/>
        </w:rPr>
        <w:t>T</w:t>
      </w:r>
      <w:r w:rsidR="00FC1A22">
        <w:rPr>
          <w:rFonts w:ascii="Century Gothic" w:hAnsi="Century Gothic"/>
          <w:sz w:val="20"/>
          <w:szCs w:val="20"/>
        </w:rPr>
        <w:t xml:space="preserve">eacher </w:t>
      </w:r>
      <w:r w:rsidR="00060ADC" w:rsidRPr="002864FE">
        <w:rPr>
          <w:rFonts w:ascii="Century Gothic" w:hAnsi="Century Gothic"/>
          <w:sz w:val="20"/>
          <w:szCs w:val="20"/>
        </w:rPr>
        <w:t>A</w:t>
      </w:r>
      <w:r w:rsidR="00FC1A22">
        <w:rPr>
          <w:rFonts w:ascii="Century Gothic" w:hAnsi="Century Gothic"/>
          <w:sz w:val="20"/>
          <w:szCs w:val="20"/>
        </w:rPr>
        <w:t xml:space="preserve">ssessment </w:t>
      </w:r>
      <w:r w:rsidR="00060ADC" w:rsidRPr="002864FE">
        <w:rPr>
          <w:rFonts w:ascii="Century Gothic" w:hAnsi="Century Gothic"/>
          <w:sz w:val="20"/>
          <w:szCs w:val="20"/>
        </w:rPr>
        <w:t>F</w:t>
      </w:r>
      <w:r w:rsidR="00FC1A22">
        <w:rPr>
          <w:rFonts w:ascii="Century Gothic" w:hAnsi="Century Gothic"/>
          <w:sz w:val="20"/>
          <w:szCs w:val="20"/>
        </w:rPr>
        <w:t>rameworks</w:t>
      </w:r>
      <w:r w:rsidR="00421983">
        <w:rPr>
          <w:rFonts w:ascii="Century Gothic" w:hAnsi="Century Gothic"/>
          <w:sz w:val="20"/>
          <w:szCs w:val="20"/>
        </w:rPr>
        <w:t xml:space="preserve"> (TAF)</w:t>
      </w:r>
      <w:r w:rsidR="00060ADC" w:rsidRPr="002864FE">
        <w:rPr>
          <w:rFonts w:ascii="Century Gothic" w:hAnsi="Century Gothic"/>
          <w:sz w:val="20"/>
          <w:szCs w:val="20"/>
        </w:rPr>
        <w:t xml:space="preserve">. </w:t>
      </w:r>
      <w:r w:rsidRPr="002864FE">
        <w:rPr>
          <w:rFonts w:ascii="Century Gothic" w:hAnsi="Century Gothic"/>
          <w:sz w:val="20"/>
          <w:szCs w:val="20"/>
        </w:rPr>
        <w:t xml:space="preserve">TAF subject knowledge is </w:t>
      </w:r>
      <w:r w:rsidR="006B075B">
        <w:rPr>
          <w:rFonts w:ascii="Century Gothic" w:hAnsi="Century Gothic"/>
          <w:sz w:val="20"/>
          <w:szCs w:val="20"/>
        </w:rPr>
        <w:t>used to define the ‘core knowledge’ of any given unit of work. Pupil attainment in science is added to the SIMS system using the same codes as other core subjects, namely - / = / + / M.</w:t>
      </w:r>
    </w:p>
    <w:p w14:paraId="747D2E65" w14:textId="50793513" w:rsidR="00060ADC" w:rsidRPr="002864FE" w:rsidRDefault="00D26845" w:rsidP="00060ADC">
      <w:pPr>
        <w:rPr>
          <w:rFonts w:ascii="Century Gothic" w:hAnsi="Century Gothic"/>
          <w:sz w:val="20"/>
          <w:szCs w:val="20"/>
        </w:rPr>
      </w:pPr>
      <w:r w:rsidRPr="002864FE">
        <w:rPr>
          <w:rFonts w:ascii="Century Gothic" w:hAnsi="Century Gothic"/>
          <w:sz w:val="20"/>
          <w:szCs w:val="20"/>
        </w:rPr>
        <w:t>Importantly, a cohort portfolio of pupil work is developed throughout the cohort’s journey through school, where a piece of physical evidence is retained of each task which contributes to the teacher asse</w:t>
      </w:r>
      <w:r w:rsidR="006B075B">
        <w:rPr>
          <w:rFonts w:ascii="Century Gothic" w:hAnsi="Century Gothic"/>
          <w:sz w:val="20"/>
          <w:szCs w:val="20"/>
        </w:rPr>
        <w:t xml:space="preserve">ssing the child as meeting the </w:t>
      </w:r>
      <w:r w:rsidRPr="002864FE">
        <w:rPr>
          <w:rFonts w:ascii="Century Gothic" w:hAnsi="Century Gothic"/>
          <w:sz w:val="20"/>
          <w:szCs w:val="20"/>
        </w:rPr>
        <w:t xml:space="preserve">TAF objective. Only one piece of work per statement is retained as a representative sample. </w:t>
      </w:r>
    </w:p>
    <w:p w14:paraId="288AB80E" w14:textId="77777777" w:rsidR="006A365B" w:rsidRDefault="00EB4856" w:rsidP="00060ADC">
      <w:pPr>
        <w:rPr>
          <w:rFonts w:ascii="Century Gothic" w:hAnsi="Century Gothic"/>
          <w:sz w:val="20"/>
          <w:szCs w:val="20"/>
        </w:rPr>
      </w:pPr>
      <w:r w:rsidRPr="57DC9566">
        <w:rPr>
          <w:rFonts w:ascii="Century Gothic" w:hAnsi="Century Gothic"/>
          <w:b/>
          <w:bCs/>
          <w:sz w:val="24"/>
          <w:szCs w:val="24"/>
        </w:rPr>
        <w:t>Assessment Across EYFS</w:t>
      </w:r>
      <w:r>
        <w:br/>
      </w:r>
      <w:r w:rsidR="00961004" w:rsidRPr="57DC9566">
        <w:rPr>
          <w:rFonts w:ascii="Century Gothic" w:hAnsi="Century Gothic"/>
          <w:sz w:val="20"/>
          <w:szCs w:val="20"/>
        </w:rPr>
        <w:t xml:space="preserve">Just like the rest of the school, children across our EYFS are assessed continually across the phase. Children are </w:t>
      </w:r>
      <w:proofErr w:type="spellStart"/>
      <w:r w:rsidR="00961004" w:rsidRPr="57DC9566">
        <w:rPr>
          <w:rFonts w:ascii="Century Gothic" w:hAnsi="Century Gothic"/>
          <w:sz w:val="20"/>
          <w:szCs w:val="20"/>
        </w:rPr>
        <w:t>summatively</w:t>
      </w:r>
      <w:proofErr w:type="spellEnd"/>
      <w:r w:rsidR="00961004" w:rsidRPr="57DC9566">
        <w:rPr>
          <w:rFonts w:ascii="Century Gothic" w:hAnsi="Century Gothic"/>
          <w:sz w:val="20"/>
          <w:szCs w:val="20"/>
        </w:rPr>
        <w:t xml:space="preserve"> asse</w:t>
      </w:r>
      <w:r w:rsidR="00412415" w:rsidRPr="57DC9566">
        <w:rPr>
          <w:rFonts w:ascii="Century Gothic" w:hAnsi="Century Gothic"/>
          <w:sz w:val="20"/>
          <w:szCs w:val="20"/>
        </w:rPr>
        <w:t>ssed on entry to both Nursery</w:t>
      </w:r>
      <w:r w:rsidR="00961004" w:rsidRPr="57DC9566">
        <w:rPr>
          <w:rFonts w:ascii="Century Gothic" w:hAnsi="Century Gothic"/>
          <w:sz w:val="20"/>
          <w:szCs w:val="20"/>
        </w:rPr>
        <w:t xml:space="preserve"> and Reception </w:t>
      </w:r>
      <w:r w:rsidR="00FC1A22" w:rsidRPr="57DC9566">
        <w:rPr>
          <w:rFonts w:ascii="Century Gothic" w:hAnsi="Century Gothic"/>
          <w:sz w:val="20"/>
          <w:szCs w:val="20"/>
        </w:rPr>
        <w:t>(nursery exit should reflect reception on-entry in most cases, i</w:t>
      </w:r>
      <w:r w:rsidR="00FA431C" w:rsidRPr="57DC9566">
        <w:rPr>
          <w:rFonts w:ascii="Century Gothic" w:hAnsi="Century Gothic"/>
          <w:sz w:val="20"/>
          <w:szCs w:val="20"/>
        </w:rPr>
        <w:t>f the school has a nursery and i</w:t>
      </w:r>
      <w:r w:rsidR="00FC1A22" w:rsidRPr="57DC9566">
        <w:rPr>
          <w:rFonts w:ascii="Century Gothic" w:hAnsi="Century Gothic"/>
          <w:sz w:val="20"/>
          <w:szCs w:val="20"/>
        </w:rPr>
        <w:t>f children</w:t>
      </w:r>
      <w:r w:rsidR="006A365B" w:rsidRPr="57DC9566">
        <w:rPr>
          <w:rFonts w:ascii="Century Gothic" w:hAnsi="Century Gothic"/>
          <w:sz w:val="20"/>
          <w:szCs w:val="20"/>
        </w:rPr>
        <w:t xml:space="preserve"> joining reception attended it). </w:t>
      </w:r>
    </w:p>
    <w:p w14:paraId="0169D5FA" w14:textId="2E20DD06" w:rsidR="00EB4856" w:rsidRPr="002864FE" w:rsidRDefault="006A365B" w:rsidP="00060ADC">
      <w:pPr>
        <w:rPr>
          <w:rFonts w:ascii="Century Gothic" w:hAnsi="Century Gothic"/>
          <w:sz w:val="20"/>
          <w:szCs w:val="20"/>
        </w:rPr>
      </w:pPr>
      <w:r>
        <w:rPr>
          <w:rFonts w:ascii="Century Gothic" w:hAnsi="Century Gothic"/>
          <w:sz w:val="20"/>
          <w:szCs w:val="20"/>
        </w:rPr>
        <w:t>A</w:t>
      </w:r>
      <w:r w:rsidR="00961004" w:rsidRPr="002864FE">
        <w:rPr>
          <w:rFonts w:ascii="Century Gothic" w:hAnsi="Century Gothic"/>
          <w:sz w:val="20"/>
          <w:szCs w:val="20"/>
        </w:rPr>
        <w:t>ttainment assessments are com</w:t>
      </w:r>
      <w:r w:rsidR="00412415">
        <w:rPr>
          <w:rFonts w:ascii="Century Gothic" w:hAnsi="Century Gothic"/>
          <w:sz w:val="20"/>
          <w:szCs w:val="20"/>
        </w:rPr>
        <w:t>pleted at the end of each term</w:t>
      </w:r>
      <w:r w:rsidR="00111B8F">
        <w:rPr>
          <w:rFonts w:ascii="Century Gothic" w:hAnsi="Century Gothic"/>
          <w:sz w:val="20"/>
          <w:szCs w:val="20"/>
        </w:rPr>
        <w:t>, using the ‘Trust Ready’ assessment and curriculum documentation</w:t>
      </w:r>
      <w:r w:rsidR="00412415">
        <w:rPr>
          <w:rFonts w:ascii="Century Gothic" w:hAnsi="Century Gothic"/>
          <w:sz w:val="20"/>
          <w:szCs w:val="20"/>
        </w:rPr>
        <w:t>. Nursery</w:t>
      </w:r>
      <w:r w:rsidR="00EB4856" w:rsidRPr="002864FE">
        <w:rPr>
          <w:rFonts w:ascii="Century Gothic" w:hAnsi="Century Gothic"/>
          <w:sz w:val="20"/>
          <w:szCs w:val="20"/>
        </w:rPr>
        <w:t xml:space="preserve"> children are assessed </w:t>
      </w:r>
      <w:r>
        <w:rPr>
          <w:rFonts w:ascii="Century Gothic" w:hAnsi="Century Gothic"/>
          <w:sz w:val="20"/>
          <w:szCs w:val="20"/>
        </w:rPr>
        <w:t xml:space="preserve">using these materials, </w:t>
      </w:r>
      <w:r w:rsidR="00111B8F">
        <w:rPr>
          <w:rFonts w:ascii="Century Gothic" w:hAnsi="Century Gothic"/>
          <w:sz w:val="20"/>
          <w:szCs w:val="20"/>
        </w:rPr>
        <w:t>but only N2 children’s assessment information is added to the SIMs marksheet</w:t>
      </w:r>
      <w:r w:rsidR="00EB4856" w:rsidRPr="002864FE">
        <w:rPr>
          <w:rFonts w:ascii="Century Gothic" w:hAnsi="Century Gothic"/>
          <w:sz w:val="20"/>
          <w:szCs w:val="20"/>
        </w:rPr>
        <w:t xml:space="preserve">. </w:t>
      </w:r>
      <w:r w:rsidR="00961004" w:rsidRPr="002864FE">
        <w:rPr>
          <w:rFonts w:ascii="Century Gothic" w:hAnsi="Century Gothic"/>
          <w:sz w:val="20"/>
          <w:szCs w:val="20"/>
        </w:rPr>
        <w:t>The</w:t>
      </w:r>
      <w:r w:rsidR="00111B8F">
        <w:rPr>
          <w:rFonts w:ascii="Century Gothic" w:hAnsi="Century Gothic"/>
          <w:sz w:val="20"/>
          <w:szCs w:val="20"/>
        </w:rPr>
        <w:t xml:space="preserve"> assessments added to the SIMs system produce</w:t>
      </w:r>
      <w:r w:rsidR="00961004" w:rsidRPr="002864FE">
        <w:rPr>
          <w:rFonts w:ascii="Century Gothic" w:hAnsi="Century Gothic"/>
          <w:sz w:val="20"/>
          <w:szCs w:val="20"/>
        </w:rPr>
        <w:t xml:space="preserve"> similar tracking and </w:t>
      </w:r>
      <w:r w:rsidR="00111B8F">
        <w:rPr>
          <w:rFonts w:ascii="Century Gothic" w:hAnsi="Century Gothic"/>
          <w:sz w:val="20"/>
          <w:szCs w:val="20"/>
        </w:rPr>
        <w:t>progress reports are</w:t>
      </w:r>
      <w:r w:rsidR="00961004" w:rsidRPr="002864FE">
        <w:rPr>
          <w:rFonts w:ascii="Century Gothic" w:hAnsi="Century Gothic"/>
          <w:sz w:val="20"/>
          <w:szCs w:val="20"/>
        </w:rPr>
        <w:t xml:space="preserve"> to aid with planning and intervention. </w:t>
      </w:r>
    </w:p>
    <w:p w14:paraId="0149680E" w14:textId="4B6DCE27" w:rsidR="00111B8F" w:rsidRDefault="00961004" w:rsidP="3F925246">
      <w:pPr>
        <w:rPr>
          <w:rFonts w:ascii="Century Gothic" w:hAnsi="Century Gothic"/>
          <w:sz w:val="20"/>
          <w:szCs w:val="20"/>
          <w:highlight w:val="yellow"/>
        </w:rPr>
      </w:pPr>
      <w:r w:rsidRPr="3F925246">
        <w:rPr>
          <w:rFonts w:ascii="Century Gothic" w:hAnsi="Century Gothic"/>
          <w:sz w:val="20"/>
          <w:szCs w:val="20"/>
        </w:rPr>
        <w:t>All 17 aspects of learning are assessed</w:t>
      </w:r>
      <w:r w:rsidR="006A365B" w:rsidRPr="3F925246">
        <w:rPr>
          <w:rFonts w:ascii="Century Gothic" w:hAnsi="Century Gothic"/>
          <w:sz w:val="20"/>
          <w:szCs w:val="20"/>
        </w:rPr>
        <w:t xml:space="preserve"> for reception age children. Whereas only t</w:t>
      </w:r>
      <w:r w:rsidR="00111B8F" w:rsidRPr="3F925246">
        <w:rPr>
          <w:rFonts w:ascii="Century Gothic" w:hAnsi="Century Gothic"/>
          <w:sz w:val="20"/>
          <w:szCs w:val="20"/>
        </w:rPr>
        <w:t xml:space="preserve">he 7 areas of learning are assessed for </w:t>
      </w:r>
      <w:r w:rsidR="4515BE5D" w:rsidRPr="00FD654A">
        <w:rPr>
          <w:rFonts w:ascii="Century Gothic" w:hAnsi="Century Gothic"/>
          <w:sz w:val="20"/>
          <w:szCs w:val="20"/>
        </w:rPr>
        <w:t xml:space="preserve">N2 </w:t>
      </w:r>
      <w:r w:rsidR="00111B8F" w:rsidRPr="00FD654A">
        <w:rPr>
          <w:rFonts w:ascii="Century Gothic" w:hAnsi="Century Gothic"/>
          <w:sz w:val="20"/>
          <w:szCs w:val="20"/>
        </w:rPr>
        <w:t xml:space="preserve">aged children and only the 3 prime areas of learning are assessed for children in </w:t>
      </w:r>
      <w:r w:rsidR="6C6B2147" w:rsidRPr="00FD654A">
        <w:rPr>
          <w:rFonts w:ascii="Century Gothic" w:hAnsi="Century Gothic"/>
          <w:sz w:val="20"/>
          <w:szCs w:val="20"/>
        </w:rPr>
        <w:t xml:space="preserve">N1 and </w:t>
      </w:r>
      <w:r w:rsidR="00111B8F" w:rsidRPr="00FD654A">
        <w:rPr>
          <w:rFonts w:ascii="Century Gothic" w:hAnsi="Century Gothic"/>
          <w:sz w:val="20"/>
          <w:szCs w:val="20"/>
        </w:rPr>
        <w:t>two-year-old provision.</w:t>
      </w:r>
      <w:r w:rsidR="00111B8F" w:rsidRPr="3F925246">
        <w:rPr>
          <w:rFonts w:ascii="Century Gothic" w:hAnsi="Century Gothic"/>
          <w:sz w:val="20"/>
          <w:szCs w:val="20"/>
        </w:rPr>
        <w:t xml:space="preserve"> </w:t>
      </w:r>
    </w:p>
    <w:p w14:paraId="54427FE8" w14:textId="033096C6" w:rsidR="00961004" w:rsidRPr="002864FE" w:rsidRDefault="00111B8F" w:rsidP="00060ADC">
      <w:pPr>
        <w:rPr>
          <w:rFonts w:ascii="Century Gothic" w:hAnsi="Century Gothic"/>
          <w:sz w:val="20"/>
          <w:szCs w:val="20"/>
        </w:rPr>
      </w:pPr>
      <w:r>
        <w:rPr>
          <w:rFonts w:ascii="Century Gothic" w:hAnsi="Century Gothic"/>
          <w:sz w:val="20"/>
          <w:szCs w:val="20"/>
        </w:rPr>
        <w:t>The EYFS Framework clearly outlines that no specific evidence should be created for the purposes of ‘proof’ of a standard awarded to a child, but in making a decision about whether children are keeping up with the standards outlined in the Trust Ready documentation, practitioners should consider:</w:t>
      </w:r>
    </w:p>
    <w:p w14:paraId="0D70511B" w14:textId="164F0F4A" w:rsidR="00111B8F" w:rsidRDefault="00111B8F" w:rsidP="00961004">
      <w:pPr>
        <w:pStyle w:val="ListParagraph"/>
        <w:numPr>
          <w:ilvl w:val="0"/>
          <w:numId w:val="16"/>
        </w:numPr>
        <w:rPr>
          <w:rFonts w:ascii="Century Gothic" w:hAnsi="Century Gothic"/>
          <w:sz w:val="20"/>
          <w:szCs w:val="20"/>
        </w:rPr>
      </w:pPr>
      <w:r>
        <w:rPr>
          <w:rFonts w:ascii="Century Gothic" w:hAnsi="Century Gothic"/>
          <w:sz w:val="20"/>
          <w:szCs w:val="20"/>
        </w:rPr>
        <w:t>Their own knowledge of the child and what they know, remember and can do</w:t>
      </w:r>
    </w:p>
    <w:p w14:paraId="1631C7F1" w14:textId="7A14DD07" w:rsidR="00961004" w:rsidRPr="002864FE" w:rsidRDefault="00961004" w:rsidP="00961004">
      <w:pPr>
        <w:pStyle w:val="ListParagraph"/>
        <w:numPr>
          <w:ilvl w:val="0"/>
          <w:numId w:val="16"/>
        </w:numPr>
        <w:rPr>
          <w:rFonts w:ascii="Century Gothic" w:hAnsi="Century Gothic"/>
          <w:sz w:val="20"/>
          <w:szCs w:val="20"/>
        </w:rPr>
      </w:pPr>
      <w:r w:rsidRPr="002864FE">
        <w:rPr>
          <w:rFonts w:ascii="Century Gothic" w:hAnsi="Century Gothic"/>
          <w:sz w:val="20"/>
          <w:szCs w:val="20"/>
        </w:rPr>
        <w:t>Classroom floor books</w:t>
      </w:r>
    </w:p>
    <w:p w14:paraId="0ED033A2" w14:textId="7AD2E7F3" w:rsidR="00961004" w:rsidRPr="002864FE" w:rsidRDefault="00961004" w:rsidP="00961004">
      <w:pPr>
        <w:pStyle w:val="ListParagraph"/>
        <w:numPr>
          <w:ilvl w:val="0"/>
          <w:numId w:val="16"/>
        </w:numPr>
        <w:rPr>
          <w:rFonts w:ascii="Century Gothic" w:hAnsi="Century Gothic"/>
          <w:sz w:val="20"/>
          <w:szCs w:val="20"/>
        </w:rPr>
      </w:pPr>
      <w:r w:rsidRPr="002864FE">
        <w:rPr>
          <w:rFonts w:ascii="Century Gothic" w:hAnsi="Century Gothic"/>
          <w:sz w:val="20"/>
          <w:szCs w:val="20"/>
        </w:rPr>
        <w:t xml:space="preserve">Individual work books </w:t>
      </w:r>
      <w:r w:rsidR="007C2442">
        <w:rPr>
          <w:rFonts w:ascii="Century Gothic" w:hAnsi="Century Gothic"/>
          <w:sz w:val="20"/>
          <w:szCs w:val="20"/>
        </w:rPr>
        <w:t>and learning journals</w:t>
      </w:r>
      <w:r w:rsidR="00111B8F">
        <w:rPr>
          <w:rFonts w:ascii="Century Gothic" w:hAnsi="Century Gothic"/>
          <w:sz w:val="20"/>
          <w:szCs w:val="20"/>
        </w:rPr>
        <w:t>, for example when considering children’s writing ability</w:t>
      </w:r>
      <w:r w:rsidR="007C2442">
        <w:rPr>
          <w:rFonts w:ascii="Century Gothic" w:hAnsi="Century Gothic"/>
          <w:sz w:val="20"/>
          <w:szCs w:val="20"/>
        </w:rPr>
        <w:t xml:space="preserve"> </w:t>
      </w:r>
      <w:r w:rsidRPr="002864FE">
        <w:rPr>
          <w:rFonts w:ascii="Century Gothic" w:hAnsi="Century Gothic"/>
          <w:sz w:val="20"/>
          <w:szCs w:val="20"/>
        </w:rPr>
        <w:t xml:space="preserve">(reception) </w:t>
      </w:r>
    </w:p>
    <w:p w14:paraId="6459817A" w14:textId="77777777" w:rsidR="00961004" w:rsidRPr="002864FE" w:rsidRDefault="00961004" w:rsidP="00961004">
      <w:pPr>
        <w:pStyle w:val="ListParagraph"/>
        <w:numPr>
          <w:ilvl w:val="0"/>
          <w:numId w:val="16"/>
        </w:numPr>
        <w:rPr>
          <w:rFonts w:ascii="Century Gothic" w:hAnsi="Century Gothic"/>
          <w:sz w:val="20"/>
          <w:szCs w:val="20"/>
        </w:rPr>
      </w:pPr>
      <w:r w:rsidRPr="002864FE">
        <w:rPr>
          <w:rFonts w:ascii="Century Gothic" w:hAnsi="Century Gothic"/>
          <w:sz w:val="20"/>
          <w:szCs w:val="20"/>
        </w:rPr>
        <w:t xml:space="preserve">Display work </w:t>
      </w:r>
    </w:p>
    <w:p w14:paraId="58C904ED" w14:textId="68F7D490" w:rsidR="00961004" w:rsidRPr="002864FE" w:rsidRDefault="00111B8F" w:rsidP="00961004">
      <w:pPr>
        <w:pStyle w:val="ListParagraph"/>
        <w:numPr>
          <w:ilvl w:val="0"/>
          <w:numId w:val="16"/>
        </w:numPr>
        <w:rPr>
          <w:rFonts w:ascii="Century Gothic" w:hAnsi="Century Gothic"/>
          <w:sz w:val="20"/>
          <w:szCs w:val="20"/>
        </w:rPr>
      </w:pPr>
      <w:r>
        <w:rPr>
          <w:rFonts w:ascii="Century Gothic" w:hAnsi="Century Gothic"/>
          <w:sz w:val="20"/>
          <w:szCs w:val="20"/>
        </w:rPr>
        <w:t>O</w:t>
      </w:r>
      <w:r w:rsidR="00961004" w:rsidRPr="002864FE">
        <w:rPr>
          <w:rFonts w:ascii="Century Gothic" w:hAnsi="Century Gothic"/>
          <w:sz w:val="20"/>
          <w:szCs w:val="20"/>
        </w:rPr>
        <w:t>bservations</w:t>
      </w:r>
    </w:p>
    <w:p w14:paraId="32CEEF9C" w14:textId="77777777" w:rsidR="00961004" w:rsidRPr="002864FE" w:rsidRDefault="00961004" w:rsidP="00961004">
      <w:pPr>
        <w:pStyle w:val="ListParagraph"/>
        <w:numPr>
          <w:ilvl w:val="0"/>
          <w:numId w:val="16"/>
        </w:numPr>
        <w:rPr>
          <w:rFonts w:ascii="Century Gothic" w:hAnsi="Century Gothic"/>
          <w:sz w:val="20"/>
          <w:szCs w:val="20"/>
        </w:rPr>
      </w:pPr>
      <w:r w:rsidRPr="002864FE">
        <w:rPr>
          <w:rFonts w:ascii="Century Gothic" w:hAnsi="Century Gothic"/>
          <w:sz w:val="20"/>
          <w:szCs w:val="20"/>
        </w:rPr>
        <w:t xml:space="preserve">Photographs </w:t>
      </w:r>
    </w:p>
    <w:p w14:paraId="47CB02A5" w14:textId="77777777" w:rsidR="00961004" w:rsidRPr="002864FE" w:rsidRDefault="00961004" w:rsidP="00961004">
      <w:pPr>
        <w:pStyle w:val="ListParagraph"/>
        <w:numPr>
          <w:ilvl w:val="0"/>
          <w:numId w:val="16"/>
        </w:numPr>
        <w:rPr>
          <w:rFonts w:ascii="Century Gothic" w:hAnsi="Century Gothic"/>
          <w:sz w:val="20"/>
          <w:szCs w:val="20"/>
        </w:rPr>
      </w:pPr>
      <w:r w:rsidRPr="002864FE">
        <w:rPr>
          <w:rFonts w:ascii="Century Gothic" w:hAnsi="Century Gothic"/>
          <w:sz w:val="20"/>
          <w:szCs w:val="20"/>
        </w:rPr>
        <w:t xml:space="preserve">Parental contributions </w:t>
      </w:r>
    </w:p>
    <w:p w14:paraId="52315F03" w14:textId="3CDE54DA" w:rsidR="00961004" w:rsidRPr="002864FE" w:rsidRDefault="00EB4856" w:rsidP="00961004">
      <w:pPr>
        <w:rPr>
          <w:rFonts w:ascii="Century Gothic" w:hAnsi="Century Gothic"/>
          <w:sz w:val="20"/>
          <w:szCs w:val="20"/>
        </w:rPr>
      </w:pPr>
      <w:r w:rsidRPr="3F925246">
        <w:rPr>
          <w:rFonts w:ascii="Century Gothic" w:hAnsi="Century Gothic"/>
          <w:sz w:val="20"/>
          <w:szCs w:val="20"/>
        </w:rPr>
        <w:t xml:space="preserve">Cohort overviews </w:t>
      </w:r>
      <w:r w:rsidR="00111B8F" w:rsidRPr="3F925246">
        <w:rPr>
          <w:rFonts w:ascii="Century Gothic" w:hAnsi="Century Gothic"/>
          <w:sz w:val="20"/>
          <w:szCs w:val="20"/>
        </w:rPr>
        <w:t xml:space="preserve">and individual </w:t>
      </w:r>
      <w:r w:rsidR="007C2442" w:rsidRPr="3F925246">
        <w:rPr>
          <w:rFonts w:ascii="Century Gothic" w:hAnsi="Century Gothic"/>
          <w:sz w:val="20"/>
          <w:szCs w:val="20"/>
        </w:rPr>
        <w:t xml:space="preserve">progress summaries </w:t>
      </w:r>
      <w:r w:rsidRPr="3F925246">
        <w:rPr>
          <w:rFonts w:ascii="Century Gothic" w:hAnsi="Century Gothic"/>
          <w:sz w:val="20"/>
          <w:szCs w:val="20"/>
        </w:rPr>
        <w:t>are completed in order for the varying needs of the cohort t</w:t>
      </w:r>
      <w:r w:rsidR="00FC1A22" w:rsidRPr="3F925246">
        <w:rPr>
          <w:rFonts w:ascii="Century Gothic" w:hAnsi="Century Gothic"/>
          <w:sz w:val="20"/>
          <w:szCs w:val="20"/>
        </w:rPr>
        <w:t>o be addressed</w:t>
      </w:r>
      <w:r w:rsidRPr="3F925246">
        <w:rPr>
          <w:rFonts w:ascii="Century Gothic" w:hAnsi="Century Gothic"/>
          <w:sz w:val="20"/>
          <w:szCs w:val="20"/>
        </w:rPr>
        <w:t xml:space="preserve"> as well as in order to ascertain strengths and areas of provision to develop. </w:t>
      </w:r>
    </w:p>
    <w:p w14:paraId="4B16E595" w14:textId="1C1D72E1" w:rsidR="00EB4856" w:rsidRPr="002864FE" w:rsidRDefault="00EB4856" w:rsidP="00961004">
      <w:pPr>
        <w:rPr>
          <w:rFonts w:ascii="Century Gothic" w:hAnsi="Century Gothic"/>
          <w:sz w:val="20"/>
          <w:szCs w:val="20"/>
        </w:rPr>
      </w:pPr>
      <w:r w:rsidRPr="002864FE">
        <w:rPr>
          <w:rFonts w:ascii="Century Gothic" w:hAnsi="Century Gothic"/>
          <w:sz w:val="20"/>
          <w:szCs w:val="20"/>
        </w:rPr>
        <w:t>Moderation sessions across the phase are routine, as well as our school</w:t>
      </w:r>
      <w:r w:rsidR="00FC1A22">
        <w:rPr>
          <w:rFonts w:ascii="Century Gothic" w:hAnsi="Century Gothic"/>
          <w:sz w:val="20"/>
          <w:szCs w:val="20"/>
        </w:rPr>
        <w:t>s taking part in trust wide and external moderation activities</w:t>
      </w:r>
      <w:r w:rsidRPr="002864FE">
        <w:rPr>
          <w:rFonts w:ascii="Century Gothic" w:hAnsi="Century Gothic"/>
          <w:sz w:val="20"/>
          <w:szCs w:val="20"/>
        </w:rPr>
        <w:t xml:space="preserve">. </w:t>
      </w:r>
    </w:p>
    <w:p w14:paraId="487269C2" w14:textId="1E3A2808" w:rsidR="00961004" w:rsidRDefault="00961004" w:rsidP="00961004">
      <w:pPr>
        <w:rPr>
          <w:rFonts w:ascii="Century Gothic" w:hAnsi="Century Gothic"/>
          <w:sz w:val="20"/>
          <w:szCs w:val="20"/>
        </w:rPr>
      </w:pPr>
      <w:r w:rsidRPr="00111B8F">
        <w:rPr>
          <w:rFonts w:ascii="Century Gothic" w:hAnsi="Century Gothic"/>
          <w:b/>
          <w:sz w:val="24"/>
          <w:szCs w:val="24"/>
        </w:rPr>
        <w:t>Reporting to Parents</w:t>
      </w:r>
      <w:r w:rsidRPr="002864FE">
        <w:rPr>
          <w:rFonts w:ascii="Century Gothic" w:hAnsi="Century Gothic"/>
          <w:b/>
          <w:sz w:val="20"/>
          <w:szCs w:val="20"/>
        </w:rPr>
        <w:br/>
      </w:r>
      <w:r w:rsidRPr="002864FE">
        <w:rPr>
          <w:rFonts w:ascii="Century Gothic" w:hAnsi="Century Gothic"/>
          <w:sz w:val="20"/>
          <w:szCs w:val="20"/>
        </w:rPr>
        <w:t xml:space="preserve">Reporting to parents is a vital part of the home-school link. </w:t>
      </w:r>
      <w:r w:rsidR="00F67973">
        <w:rPr>
          <w:rFonts w:ascii="Century Gothic" w:hAnsi="Century Gothic"/>
          <w:sz w:val="20"/>
          <w:szCs w:val="20"/>
        </w:rPr>
        <w:t>Each year, parents receive both an ‘interim’ and ‘full’ school report. The interim school</w:t>
      </w:r>
      <w:r w:rsidRPr="002864FE">
        <w:rPr>
          <w:rFonts w:ascii="Century Gothic" w:hAnsi="Century Gothic"/>
          <w:sz w:val="20"/>
          <w:szCs w:val="20"/>
        </w:rPr>
        <w:t xml:space="preserve"> reports detail whether children are attaining in line wit</w:t>
      </w:r>
      <w:r w:rsidR="00F67973">
        <w:rPr>
          <w:rFonts w:ascii="Century Gothic" w:hAnsi="Century Gothic"/>
          <w:sz w:val="20"/>
          <w:szCs w:val="20"/>
        </w:rPr>
        <w:t>h their year group expectations and c</w:t>
      </w:r>
      <w:r w:rsidRPr="002864FE">
        <w:rPr>
          <w:rFonts w:ascii="Century Gothic" w:hAnsi="Century Gothic"/>
          <w:sz w:val="20"/>
          <w:szCs w:val="20"/>
        </w:rPr>
        <w:t xml:space="preserve">lear targets for learning are also shared with parents. The reports also </w:t>
      </w:r>
      <w:r w:rsidR="0024328E">
        <w:rPr>
          <w:rFonts w:ascii="Century Gothic" w:hAnsi="Century Gothic"/>
          <w:sz w:val="20"/>
          <w:szCs w:val="20"/>
        </w:rPr>
        <w:t>have</w:t>
      </w:r>
      <w:r w:rsidR="0067125D">
        <w:rPr>
          <w:rFonts w:ascii="Century Gothic" w:hAnsi="Century Gothic"/>
          <w:sz w:val="20"/>
          <w:szCs w:val="20"/>
        </w:rPr>
        <w:t xml:space="preserve"> space for teachers to provide a comment on</w:t>
      </w:r>
      <w:r w:rsidRPr="002864FE">
        <w:rPr>
          <w:rFonts w:ascii="Century Gothic" w:hAnsi="Century Gothic"/>
          <w:sz w:val="20"/>
          <w:szCs w:val="20"/>
        </w:rPr>
        <w:t xml:space="preserve"> key asp</w:t>
      </w:r>
      <w:r w:rsidR="0067125D">
        <w:rPr>
          <w:rFonts w:ascii="Century Gothic" w:hAnsi="Century Gothic"/>
          <w:sz w:val="20"/>
          <w:szCs w:val="20"/>
        </w:rPr>
        <w:t>ects of school life, including: how children are progressing,</w:t>
      </w:r>
      <w:r w:rsidR="0067125D" w:rsidRPr="002864FE">
        <w:rPr>
          <w:rFonts w:ascii="Century Gothic" w:hAnsi="Century Gothic"/>
          <w:sz w:val="20"/>
          <w:szCs w:val="20"/>
        </w:rPr>
        <w:t xml:space="preserve"> the effort that the child is making towards their learning</w:t>
      </w:r>
      <w:r w:rsidR="0067125D">
        <w:rPr>
          <w:rFonts w:ascii="Century Gothic" w:hAnsi="Century Gothic"/>
          <w:sz w:val="20"/>
          <w:szCs w:val="20"/>
        </w:rPr>
        <w:t>,</w:t>
      </w:r>
      <w:r w:rsidR="0067125D" w:rsidRPr="002864FE">
        <w:rPr>
          <w:rFonts w:ascii="Century Gothic" w:hAnsi="Century Gothic"/>
          <w:sz w:val="20"/>
          <w:szCs w:val="20"/>
        </w:rPr>
        <w:t xml:space="preserve"> </w:t>
      </w:r>
      <w:r w:rsidRPr="002864FE">
        <w:rPr>
          <w:rFonts w:ascii="Century Gothic" w:hAnsi="Century Gothic"/>
          <w:sz w:val="20"/>
          <w:szCs w:val="20"/>
        </w:rPr>
        <w:t>attendance, homework, home reading, spelling homework and behaviour and attitudes</w:t>
      </w:r>
      <w:r w:rsidR="0067125D">
        <w:rPr>
          <w:rFonts w:ascii="Century Gothic" w:hAnsi="Century Gothic"/>
          <w:sz w:val="20"/>
          <w:szCs w:val="20"/>
        </w:rPr>
        <w:t xml:space="preserve"> – as examples</w:t>
      </w:r>
      <w:r w:rsidRPr="002864FE">
        <w:rPr>
          <w:rFonts w:ascii="Century Gothic" w:hAnsi="Century Gothic"/>
          <w:sz w:val="20"/>
          <w:szCs w:val="20"/>
        </w:rPr>
        <w:t xml:space="preserve">.  </w:t>
      </w:r>
      <w:r w:rsidR="00F67973">
        <w:rPr>
          <w:rFonts w:ascii="Century Gothic" w:hAnsi="Century Gothic"/>
          <w:sz w:val="20"/>
          <w:szCs w:val="20"/>
        </w:rPr>
        <w:t xml:space="preserve">The ‘full’ report details more information regarding the standard of attainment in all subjects and a narrative of performance and progress across the year. </w:t>
      </w:r>
    </w:p>
    <w:p w14:paraId="03AD6A84" w14:textId="43DB85EF" w:rsidR="005F730B" w:rsidRPr="002864FE" w:rsidRDefault="005F730B" w:rsidP="00961004">
      <w:pPr>
        <w:rPr>
          <w:rFonts w:ascii="Century Gothic" w:hAnsi="Century Gothic"/>
          <w:sz w:val="20"/>
          <w:szCs w:val="20"/>
        </w:rPr>
      </w:pPr>
      <w:r>
        <w:rPr>
          <w:rFonts w:ascii="Century Gothic" w:hAnsi="Century Gothic"/>
          <w:sz w:val="20"/>
          <w:szCs w:val="20"/>
        </w:rPr>
        <w:t>Early Years ‘Progress Summaries’ have been devel</w:t>
      </w:r>
      <w:r w:rsidR="00FC1A22">
        <w:rPr>
          <w:rFonts w:ascii="Century Gothic" w:hAnsi="Century Gothic"/>
          <w:sz w:val="20"/>
          <w:szCs w:val="20"/>
        </w:rPr>
        <w:t>oped to be shared</w:t>
      </w:r>
      <w:r>
        <w:rPr>
          <w:rFonts w:ascii="Century Gothic" w:hAnsi="Century Gothic"/>
          <w:sz w:val="20"/>
          <w:szCs w:val="20"/>
        </w:rPr>
        <w:t xml:space="preserve"> during the year in </w:t>
      </w:r>
      <w:r w:rsidR="006A365B">
        <w:rPr>
          <w:rFonts w:ascii="Century Gothic" w:hAnsi="Century Gothic"/>
          <w:sz w:val="20"/>
          <w:szCs w:val="20"/>
        </w:rPr>
        <w:t xml:space="preserve">Early Years, </w:t>
      </w:r>
      <w:r>
        <w:rPr>
          <w:rFonts w:ascii="Century Gothic" w:hAnsi="Century Gothic"/>
          <w:sz w:val="20"/>
          <w:szCs w:val="20"/>
        </w:rPr>
        <w:t xml:space="preserve">with reception children receiving a detailed report against the 17 areas of learning, and characteristics of effective learning as they exit the EYFS. </w:t>
      </w:r>
    </w:p>
    <w:p w14:paraId="68500F24" w14:textId="74D991B1" w:rsidR="00832029" w:rsidRPr="002864FE" w:rsidRDefault="00832029" w:rsidP="00961004">
      <w:pPr>
        <w:rPr>
          <w:rFonts w:ascii="Century Gothic" w:hAnsi="Century Gothic"/>
          <w:sz w:val="20"/>
          <w:szCs w:val="20"/>
        </w:rPr>
      </w:pPr>
      <w:r w:rsidRPr="00F67973">
        <w:rPr>
          <w:rFonts w:ascii="Century Gothic" w:hAnsi="Century Gothic"/>
          <w:b/>
          <w:sz w:val="24"/>
          <w:szCs w:val="24"/>
        </w:rPr>
        <w:t>Reporting to Governors</w:t>
      </w:r>
      <w:r w:rsidRPr="002864FE">
        <w:rPr>
          <w:rFonts w:ascii="Century Gothic" w:hAnsi="Century Gothic"/>
          <w:sz w:val="20"/>
          <w:szCs w:val="20"/>
        </w:rPr>
        <w:t xml:space="preserve"> </w:t>
      </w:r>
      <w:r w:rsidRPr="002864FE">
        <w:rPr>
          <w:rFonts w:ascii="Century Gothic" w:hAnsi="Century Gothic"/>
          <w:sz w:val="20"/>
          <w:szCs w:val="20"/>
        </w:rPr>
        <w:br/>
      </w:r>
      <w:proofErr w:type="spellStart"/>
      <w:r w:rsidRPr="002864FE">
        <w:rPr>
          <w:rFonts w:ascii="Century Gothic" w:hAnsi="Century Gothic"/>
          <w:sz w:val="20"/>
          <w:szCs w:val="20"/>
        </w:rPr>
        <w:t>Governors</w:t>
      </w:r>
      <w:proofErr w:type="spellEnd"/>
      <w:r w:rsidRPr="002864FE">
        <w:rPr>
          <w:rFonts w:ascii="Century Gothic" w:hAnsi="Century Gothic"/>
          <w:sz w:val="20"/>
          <w:szCs w:val="20"/>
        </w:rPr>
        <w:t xml:space="preserve"> p</w:t>
      </w:r>
      <w:r w:rsidR="002864FE" w:rsidRPr="002864FE">
        <w:rPr>
          <w:rFonts w:ascii="Century Gothic" w:hAnsi="Century Gothic"/>
          <w:sz w:val="20"/>
          <w:szCs w:val="20"/>
        </w:rPr>
        <w:t>lay a key role in the strategic</w:t>
      </w:r>
      <w:r w:rsidRPr="002864FE">
        <w:rPr>
          <w:rFonts w:ascii="Century Gothic" w:hAnsi="Century Gothic"/>
          <w:sz w:val="20"/>
          <w:szCs w:val="20"/>
        </w:rPr>
        <w:t xml:space="preserve"> development of the school and are accountable to for </w:t>
      </w:r>
      <w:r w:rsidR="00FC1A22">
        <w:rPr>
          <w:rFonts w:ascii="Century Gothic" w:hAnsi="Century Gothic"/>
          <w:sz w:val="20"/>
          <w:szCs w:val="20"/>
        </w:rPr>
        <w:t>challenging</w:t>
      </w:r>
      <w:r w:rsidRPr="002864FE">
        <w:rPr>
          <w:rFonts w:ascii="Century Gothic" w:hAnsi="Century Gothic"/>
          <w:sz w:val="20"/>
          <w:szCs w:val="20"/>
        </w:rPr>
        <w:t xml:space="preserve"> the </w:t>
      </w:r>
      <w:r w:rsidRPr="002864FE">
        <w:rPr>
          <w:rFonts w:ascii="Century Gothic" w:hAnsi="Century Gothic"/>
          <w:sz w:val="20"/>
          <w:szCs w:val="20"/>
        </w:rPr>
        <w:lastRenderedPageBreak/>
        <w:t xml:space="preserve">good outcomes of pupils. As such, each term, as part of the Headteacher’s Report to Governors, governors receive the following information: </w:t>
      </w:r>
    </w:p>
    <w:p w14:paraId="6261C5D9" w14:textId="7CC7AA25" w:rsidR="00832029" w:rsidRPr="002864FE" w:rsidRDefault="00832029" w:rsidP="00832029">
      <w:pPr>
        <w:pStyle w:val="ListParagraph"/>
        <w:numPr>
          <w:ilvl w:val="0"/>
          <w:numId w:val="17"/>
        </w:numPr>
        <w:rPr>
          <w:rFonts w:ascii="Century Gothic" w:hAnsi="Century Gothic"/>
          <w:sz w:val="20"/>
          <w:szCs w:val="20"/>
        </w:rPr>
      </w:pPr>
      <w:r w:rsidRPr="002864FE">
        <w:rPr>
          <w:rFonts w:ascii="Century Gothic" w:hAnsi="Century Gothic"/>
          <w:sz w:val="20"/>
          <w:szCs w:val="20"/>
        </w:rPr>
        <w:t xml:space="preserve">An overview of the proportions of children </w:t>
      </w:r>
      <w:r w:rsidR="00F67973">
        <w:rPr>
          <w:rFonts w:ascii="Century Gothic" w:hAnsi="Century Gothic"/>
          <w:sz w:val="20"/>
          <w:szCs w:val="20"/>
        </w:rPr>
        <w:t xml:space="preserve">assessed at the different grade points </w:t>
      </w:r>
      <w:r w:rsidR="00CE70B3" w:rsidRPr="002864FE">
        <w:rPr>
          <w:rFonts w:ascii="Century Gothic" w:hAnsi="Century Gothic"/>
          <w:sz w:val="20"/>
          <w:szCs w:val="20"/>
        </w:rPr>
        <w:t>in reading, writing</w:t>
      </w:r>
      <w:r w:rsidR="00F67973">
        <w:rPr>
          <w:rFonts w:ascii="Century Gothic" w:hAnsi="Century Gothic"/>
          <w:sz w:val="20"/>
          <w:szCs w:val="20"/>
        </w:rPr>
        <w:t>, science</w:t>
      </w:r>
      <w:r w:rsidR="00CE70B3" w:rsidRPr="002864FE">
        <w:rPr>
          <w:rFonts w:ascii="Century Gothic" w:hAnsi="Century Gothic"/>
          <w:sz w:val="20"/>
          <w:szCs w:val="20"/>
        </w:rPr>
        <w:t xml:space="preserve"> and mathematic</w:t>
      </w:r>
      <w:r w:rsidR="007F4354">
        <w:rPr>
          <w:rFonts w:ascii="Century Gothic" w:hAnsi="Century Gothic"/>
          <w:sz w:val="20"/>
          <w:szCs w:val="20"/>
        </w:rPr>
        <w:t>s in all year groups</w:t>
      </w:r>
    </w:p>
    <w:p w14:paraId="730734A0" w14:textId="3453DDEA" w:rsidR="00FA431C" w:rsidRDefault="00CE70B3" w:rsidP="00FA431C">
      <w:pPr>
        <w:pStyle w:val="ListParagraph"/>
        <w:numPr>
          <w:ilvl w:val="0"/>
          <w:numId w:val="17"/>
        </w:numPr>
        <w:rPr>
          <w:rFonts w:ascii="Century Gothic" w:hAnsi="Century Gothic"/>
          <w:sz w:val="20"/>
          <w:szCs w:val="20"/>
        </w:rPr>
      </w:pPr>
      <w:r w:rsidRPr="002864FE">
        <w:rPr>
          <w:rFonts w:ascii="Century Gothic" w:hAnsi="Century Gothic"/>
          <w:sz w:val="20"/>
          <w:szCs w:val="20"/>
        </w:rPr>
        <w:t>An overview of the progress of different groups of children, in all year groups, for reading, writing</w:t>
      </w:r>
      <w:r w:rsidR="00F67973">
        <w:rPr>
          <w:rFonts w:ascii="Century Gothic" w:hAnsi="Century Gothic"/>
          <w:sz w:val="20"/>
          <w:szCs w:val="20"/>
        </w:rPr>
        <w:t>, science</w:t>
      </w:r>
      <w:r w:rsidRPr="002864FE">
        <w:rPr>
          <w:rFonts w:ascii="Century Gothic" w:hAnsi="Century Gothic"/>
          <w:sz w:val="20"/>
          <w:szCs w:val="20"/>
        </w:rPr>
        <w:t xml:space="preserve"> and maths</w:t>
      </w:r>
    </w:p>
    <w:p w14:paraId="5ABE8DC9" w14:textId="12D75630" w:rsidR="00F67973" w:rsidRDefault="00F67973" w:rsidP="00FA431C">
      <w:pPr>
        <w:pStyle w:val="ListParagraph"/>
        <w:numPr>
          <w:ilvl w:val="0"/>
          <w:numId w:val="17"/>
        </w:numPr>
        <w:rPr>
          <w:rFonts w:ascii="Century Gothic" w:hAnsi="Century Gothic"/>
          <w:sz w:val="20"/>
          <w:szCs w:val="20"/>
        </w:rPr>
      </w:pPr>
      <w:r>
        <w:rPr>
          <w:rFonts w:ascii="Century Gothic" w:hAnsi="Century Gothic"/>
          <w:sz w:val="20"/>
          <w:szCs w:val="20"/>
        </w:rPr>
        <w:t xml:space="preserve">An overview of the attainment of pupils in all foundation subjects </w:t>
      </w:r>
    </w:p>
    <w:p w14:paraId="6A1235F1" w14:textId="175CA39B" w:rsidR="007F4354" w:rsidRPr="00FA431C" w:rsidRDefault="007F4354" w:rsidP="00FA431C">
      <w:pPr>
        <w:pStyle w:val="ListParagraph"/>
        <w:numPr>
          <w:ilvl w:val="0"/>
          <w:numId w:val="17"/>
        </w:numPr>
        <w:rPr>
          <w:rFonts w:ascii="Century Gothic" w:hAnsi="Century Gothic"/>
          <w:sz w:val="20"/>
          <w:szCs w:val="20"/>
        </w:rPr>
      </w:pPr>
      <w:r>
        <w:rPr>
          <w:rFonts w:ascii="Century Gothic" w:hAnsi="Century Gothic"/>
          <w:sz w:val="20"/>
          <w:szCs w:val="20"/>
        </w:rPr>
        <w:t xml:space="preserve">An overview of attainment and progress across EYFS </w:t>
      </w:r>
    </w:p>
    <w:p w14:paraId="5EABE4B4" w14:textId="77777777" w:rsidR="00CE70B3" w:rsidRPr="002864FE" w:rsidRDefault="00CE70B3" w:rsidP="00CE70B3">
      <w:pPr>
        <w:rPr>
          <w:rFonts w:ascii="Century Gothic" w:hAnsi="Century Gothic"/>
          <w:sz w:val="20"/>
          <w:szCs w:val="20"/>
        </w:rPr>
      </w:pPr>
      <w:r w:rsidRPr="002864FE">
        <w:rPr>
          <w:rFonts w:ascii="Century Gothic" w:hAnsi="Century Gothic"/>
          <w:sz w:val="20"/>
          <w:szCs w:val="20"/>
        </w:rPr>
        <w:t>Annually, governors also receive</w:t>
      </w:r>
    </w:p>
    <w:p w14:paraId="0371C4AE" w14:textId="5291C6BC" w:rsidR="00CE70B3" w:rsidRPr="002864FE" w:rsidRDefault="00CE70B3" w:rsidP="00CE70B3">
      <w:pPr>
        <w:pStyle w:val="ListParagraph"/>
        <w:numPr>
          <w:ilvl w:val="0"/>
          <w:numId w:val="18"/>
        </w:numPr>
        <w:rPr>
          <w:rFonts w:ascii="Century Gothic" w:hAnsi="Century Gothic"/>
          <w:sz w:val="20"/>
          <w:szCs w:val="20"/>
        </w:rPr>
      </w:pPr>
      <w:r w:rsidRPr="002864FE">
        <w:rPr>
          <w:rFonts w:ascii="Century Gothic" w:hAnsi="Century Gothic"/>
          <w:sz w:val="20"/>
          <w:szCs w:val="20"/>
        </w:rPr>
        <w:t xml:space="preserve">An overview of </w:t>
      </w:r>
      <w:r w:rsidR="00F67973">
        <w:rPr>
          <w:rFonts w:ascii="Century Gothic" w:hAnsi="Century Gothic"/>
          <w:sz w:val="20"/>
          <w:szCs w:val="20"/>
        </w:rPr>
        <w:t>statutory data points</w:t>
      </w:r>
      <w:r w:rsidRPr="002864FE">
        <w:rPr>
          <w:rFonts w:ascii="Century Gothic" w:hAnsi="Century Gothic"/>
          <w:sz w:val="20"/>
          <w:szCs w:val="20"/>
        </w:rPr>
        <w:t xml:space="preserve"> for EYFS, Year 1</w:t>
      </w:r>
      <w:r w:rsidR="002864FE" w:rsidRPr="002864FE">
        <w:rPr>
          <w:rFonts w:ascii="Century Gothic" w:hAnsi="Century Gothic"/>
          <w:sz w:val="20"/>
          <w:szCs w:val="20"/>
        </w:rPr>
        <w:t xml:space="preserve"> &amp; Year 2</w:t>
      </w:r>
      <w:r w:rsidR="00F67973">
        <w:rPr>
          <w:rFonts w:ascii="Century Gothic" w:hAnsi="Century Gothic"/>
          <w:sz w:val="20"/>
          <w:szCs w:val="20"/>
        </w:rPr>
        <w:t xml:space="preserve"> Phonics, year 4 multiplication check and</w:t>
      </w:r>
      <w:r w:rsidRPr="002864FE">
        <w:rPr>
          <w:rFonts w:ascii="Century Gothic" w:hAnsi="Century Gothic"/>
          <w:sz w:val="20"/>
          <w:szCs w:val="20"/>
        </w:rPr>
        <w:t xml:space="preserve"> KS2 SATs, comparing our school with others locally and nationally </w:t>
      </w:r>
    </w:p>
    <w:p w14:paraId="2E40E368" w14:textId="631243C5" w:rsidR="00B86CD7" w:rsidRPr="007F4354" w:rsidRDefault="00412415" w:rsidP="001A335C">
      <w:pPr>
        <w:pStyle w:val="ListParagraph"/>
        <w:numPr>
          <w:ilvl w:val="0"/>
          <w:numId w:val="18"/>
        </w:numPr>
        <w:rPr>
          <w:rFonts w:ascii="Century Gothic" w:hAnsi="Century Gothic"/>
          <w:sz w:val="20"/>
          <w:szCs w:val="20"/>
        </w:rPr>
      </w:pPr>
      <w:r>
        <w:rPr>
          <w:rFonts w:ascii="Century Gothic" w:hAnsi="Century Gothic"/>
          <w:sz w:val="20"/>
          <w:szCs w:val="20"/>
        </w:rPr>
        <w:t>A review of ASP</w:t>
      </w:r>
      <w:r w:rsidR="00CE70B3" w:rsidRPr="002864FE">
        <w:rPr>
          <w:rFonts w:ascii="Century Gothic" w:hAnsi="Century Gothic"/>
          <w:sz w:val="20"/>
          <w:szCs w:val="20"/>
        </w:rPr>
        <w:t xml:space="preserve"> and the Inspection </w:t>
      </w:r>
      <w:r>
        <w:rPr>
          <w:rFonts w:ascii="Century Gothic" w:hAnsi="Century Gothic"/>
          <w:sz w:val="20"/>
          <w:szCs w:val="20"/>
        </w:rPr>
        <w:t>Summary Data Report</w:t>
      </w:r>
      <w:r w:rsidR="00CE70B3" w:rsidRPr="002864FE">
        <w:rPr>
          <w:rFonts w:ascii="Century Gothic" w:hAnsi="Century Gothic"/>
          <w:sz w:val="20"/>
          <w:szCs w:val="20"/>
        </w:rPr>
        <w:t xml:space="preserve"> when they are released </w:t>
      </w:r>
    </w:p>
    <w:p w14:paraId="643132E1" w14:textId="406832E4" w:rsidR="00CE70B3" w:rsidRDefault="00CE70B3" w:rsidP="00CE70B3">
      <w:pPr>
        <w:rPr>
          <w:rFonts w:ascii="Century Gothic" w:hAnsi="Century Gothic"/>
          <w:sz w:val="20"/>
          <w:szCs w:val="20"/>
        </w:rPr>
      </w:pPr>
      <w:r w:rsidRPr="00F67973">
        <w:rPr>
          <w:rFonts w:ascii="Century Gothic" w:hAnsi="Century Gothic"/>
          <w:b/>
          <w:sz w:val="24"/>
          <w:szCs w:val="24"/>
        </w:rPr>
        <w:t>Teacher CPD</w:t>
      </w:r>
      <w:r w:rsidRPr="00F67973">
        <w:rPr>
          <w:rFonts w:ascii="Century Gothic" w:hAnsi="Century Gothic"/>
          <w:sz w:val="24"/>
          <w:szCs w:val="24"/>
        </w:rPr>
        <w:br/>
      </w:r>
      <w:r w:rsidR="00F67973">
        <w:rPr>
          <w:rFonts w:ascii="Century Gothic" w:hAnsi="Century Gothic"/>
          <w:sz w:val="20"/>
          <w:szCs w:val="20"/>
        </w:rPr>
        <w:t>A</w:t>
      </w:r>
      <w:r w:rsidRPr="002864FE">
        <w:rPr>
          <w:rFonts w:ascii="Century Gothic" w:hAnsi="Century Gothic"/>
          <w:sz w:val="20"/>
          <w:szCs w:val="20"/>
        </w:rPr>
        <w:t xml:space="preserve"> thorough review of assessment policy and procedure is part of all induction for teaching and support staff, where appropriate.  Regular moderation, da</w:t>
      </w:r>
      <w:r w:rsidR="00656766">
        <w:rPr>
          <w:rFonts w:ascii="Century Gothic" w:hAnsi="Century Gothic"/>
          <w:sz w:val="20"/>
          <w:szCs w:val="20"/>
        </w:rPr>
        <w:t xml:space="preserve">ta review and assessment </w:t>
      </w:r>
      <w:r w:rsidR="00656766" w:rsidRPr="007C2442">
        <w:rPr>
          <w:rFonts w:ascii="Century Gothic" w:hAnsi="Century Gothic"/>
          <w:sz w:val="20"/>
          <w:szCs w:val="20"/>
        </w:rPr>
        <w:t>practic</w:t>
      </w:r>
      <w:r w:rsidRPr="007C2442">
        <w:rPr>
          <w:rFonts w:ascii="Century Gothic" w:hAnsi="Century Gothic"/>
          <w:sz w:val="20"/>
          <w:szCs w:val="20"/>
        </w:rPr>
        <w:t>e</w:t>
      </w:r>
      <w:r w:rsidRPr="002864FE">
        <w:rPr>
          <w:rFonts w:ascii="Century Gothic" w:hAnsi="Century Gothic"/>
          <w:sz w:val="20"/>
          <w:szCs w:val="20"/>
        </w:rPr>
        <w:t xml:space="preserve"> staff meetings ensure that effective assessment is at the heart of school CPD arrangements. </w:t>
      </w:r>
      <w:r w:rsidR="001A335C">
        <w:rPr>
          <w:rFonts w:ascii="Century Gothic" w:hAnsi="Century Gothic"/>
          <w:sz w:val="20"/>
          <w:szCs w:val="20"/>
        </w:rPr>
        <w:t>The Trust ECT</w:t>
      </w:r>
      <w:r w:rsidR="00FA431C">
        <w:rPr>
          <w:rFonts w:ascii="Century Gothic" w:hAnsi="Century Gothic"/>
          <w:sz w:val="20"/>
          <w:szCs w:val="20"/>
        </w:rPr>
        <w:t xml:space="preserve"> network focusses heavily upon assessment practice. </w:t>
      </w:r>
    </w:p>
    <w:p w14:paraId="0C32F8D2" w14:textId="1AE49B96" w:rsidR="0067125D" w:rsidRDefault="0067125D" w:rsidP="00CE70B3">
      <w:pPr>
        <w:rPr>
          <w:rFonts w:ascii="Century Gothic" w:hAnsi="Century Gothic"/>
          <w:sz w:val="20"/>
          <w:szCs w:val="20"/>
        </w:rPr>
      </w:pPr>
      <w:r w:rsidRPr="00F67973">
        <w:rPr>
          <w:rFonts w:ascii="Century Gothic" w:hAnsi="Century Gothic"/>
          <w:b/>
          <w:sz w:val="24"/>
          <w:szCs w:val="24"/>
        </w:rPr>
        <w:t>Trust Level Analysis</w:t>
      </w:r>
      <w:r w:rsidRPr="00F67973">
        <w:rPr>
          <w:rFonts w:ascii="Century Gothic" w:hAnsi="Century Gothic"/>
          <w:sz w:val="24"/>
          <w:szCs w:val="24"/>
        </w:rPr>
        <w:br/>
      </w:r>
      <w:r>
        <w:rPr>
          <w:rFonts w:ascii="Century Gothic" w:hAnsi="Century Gothic"/>
          <w:sz w:val="20"/>
          <w:szCs w:val="20"/>
        </w:rPr>
        <w:t xml:space="preserve">The </w:t>
      </w:r>
      <w:r w:rsidR="0024328E">
        <w:rPr>
          <w:rFonts w:ascii="Century Gothic" w:hAnsi="Century Gothic"/>
          <w:sz w:val="20"/>
          <w:szCs w:val="20"/>
        </w:rPr>
        <w:t>system</w:t>
      </w:r>
      <w:r>
        <w:rPr>
          <w:rFonts w:ascii="Century Gothic" w:hAnsi="Century Gothic"/>
          <w:sz w:val="20"/>
          <w:szCs w:val="20"/>
        </w:rPr>
        <w:t xml:space="preserve"> has an added layer in order to facilitate ‘Trust Level Analysis’. This feature treats all of the children within the trust as ‘one big school’, so that all children across the trust can be reviewed together in order to identify t</w:t>
      </w:r>
      <w:r w:rsidR="007F4354">
        <w:rPr>
          <w:rFonts w:ascii="Century Gothic" w:hAnsi="Century Gothic"/>
          <w:sz w:val="20"/>
          <w:szCs w:val="20"/>
        </w:rPr>
        <w:t>rends across the trust,</w:t>
      </w:r>
      <w:r>
        <w:rPr>
          <w:rFonts w:ascii="Century Gothic" w:hAnsi="Century Gothic"/>
          <w:sz w:val="20"/>
          <w:szCs w:val="20"/>
        </w:rPr>
        <w:t xml:space="preserve"> strong areas of practice or question whether support is required. </w:t>
      </w:r>
      <w:r w:rsidR="009603CE">
        <w:rPr>
          <w:rFonts w:ascii="Century Gothic" w:hAnsi="Century Gothic"/>
          <w:sz w:val="20"/>
          <w:szCs w:val="20"/>
        </w:rPr>
        <w:t xml:space="preserve">These reports are interactive in order </w:t>
      </w:r>
      <w:r w:rsidR="007F4354">
        <w:rPr>
          <w:rFonts w:ascii="Century Gothic" w:hAnsi="Century Gothic"/>
          <w:sz w:val="20"/>
          <w:szCs w:val="20"/>
        </w:rPr>
        <w:t xml:space="preserve">for </w:t>
      </w:r>
      <w:r w:rsidR="009603CE">
        <w:rPr>
          <w:rFonts w:ascii="Century Gothic" w:hAnsi="Century Gothic"/>
          <w:sz w:val="20"/>
          <w:szCs w:val="20"/>
        </w:rPr>
        <w:t>lines of enquiry to be investigated through filtering and grouping pupils – just as individual schools can do within their own analysis sections of the TAS</w:t>
      </w:r>
      <w:r w:rsidR="007F4354">
        <w:rPr>
          <w:rFonts w:ascii="Century Gothic" w:hAnsi="Century Gothic"/>
          <w:sz w:val="20"/>
          <w:szCs w:val="20"/>
        </w:rPr>
        <w:t xml:space="preserve"> excel sheets</w:t>
      </w:r>
      <w:r w:rsidR="009603CE">
        <w:rPr>
          <w:rFonts w:ascii="Century Gothic" w:hAnsi="Century Gothic"/>
          <w:sz w:val="20"/>
          <w:szCs w:val="20"/>
        </w:rPr>
        <w:t xml:space="preserve">. </w:t>
      </w:r>
    </w:p>
    <w:p w14:paraId="7661E1FD" w14:textId="29B7A0E6" w:rsidR="009603CE" w:rsidRDefault="009603CE" w:rsidP="00CE70B3">
      <w:pPr>
        <w:rPr>
          <w:rFonts w:ascii="Century Gothic" w:hAnsi="Century Gothic"/>
          <w:sz w:val="20"/>
          <w:szCs w:val="20"/>
        </w:rPr>
      </w:pPr>
      <w:r w:rsidRPr="00F67973">
        <w:rPr>
          <w:rFonts w:ascii="Century Gothic" w:hAnsi="Century Gothic"/>
          <w:b/>
          <w:sz w:val="24"/>
          <w:szCs w:val="24"/>
        </w:rPr>
        <w:t>GDPR</w:t>
      </w:r>
      <w:r>
        <w:rPr>
          <w:rFonts w:ascii="Century Gothic" w:hAnsi="Century Gothic"/>
          <w:sz w:val="20"/>
          <w:szCs w:val="20"/>
        </w:rPr>
        <w:br/>
        <w:t>The set-up of the system has been created with GDPR in mind and has been approved by our Data Protection Officer as fully compliant with current data protection regulations. This is providing that:</w:t>
      </w:r>
    </w:p>
    <w:p w14:paraId="469F64EF" w14:textId="77777777" w:rsidR="009603CE" w:rsidRDefault="009603CE" w:rsidP="009603CE">
      <w:pPr>
        <w:pStyle w:val="ListParagraph"/>
        <w:numPr>
          <w:ilvl w:val="0"/>
          <w:numId w:val="20"/>
        </w:numPr>
        <w:rPr>
          <w:rFonts w:ascii="Century Gothic" w:hAnsi="Century Gothic"/>
          <w:sz w:val="20"/>
          <w:szCs w:val="20"/>
        </w:rPr>
      </w:pPr>
      <w:r>
        <w:rPr>
          <w:rFonts w:ascii="Century Gothic" w:hAnsi="Century Gothic"/>
          <w:sz w:val="20"/>
          <w:szCs w:val="20"/>
        </w:rPr>
        <w:t>Data is not downloaded on to USB devices</w:t>
      </w:r>
    </w:p>
    <w:p w14:paraId="51495F79" w14:textId="787F8483" w:rsidR="009603CE" w:rsidRDefault="009603CE" w:rsidP="009603CE">
      <w:pPr>
        <w:pStyle w:val="ListParagraph"/>
        <w:numPr>
          <w:ilvl w:val="0"/>
          <w:numId w:val="20"/>
        </w:numPr>
        <w:rPr>
          <w:rFonts w:ascii="Century Gothic" w:hAnsi="Century Gothic"/>
          <w:sz w:val="20"/>
          <w:szCs w:val="20"/>
        </w:rPr>
      </w:pPr>
      <w:r>
        <w:rPr>
          <w:rFonts w:ascii="Century Gothic" w:hAnsi="Century Gothic"/>
          <w:sz w:val="20"/>
          <w:szCs w:val="20"/>
        </w:rPr>
        <w:t xml:space="preserve">The system is only accessed through the Trust network, or the ‘remote desktop’ feature.  </w:t>
      </w:r>
    </w:p>
    <w:p w14:paraId="4F0B9A83" w14:textId="0F5F34B8" w:rsidR="009603CE" w:rsidRPr="009603CE" w:rsidRDefault="009603CE" w:rsidP="009603CE">
      <w:pPr>
        <w:pStyle w:val="ListParagraph"/>
        <w:numPr>
          <w:ilvl w:val="0"/>
          <w:numId w:val="20"/>
        </w:numPr>
        <w:rPr>
          <w:rFonts w:ascii="Century Gothic" w:hAnsi="Century Gothic"/>
          <w:sz w:val="20"/>
          <w:szCs w:val="20"/>
        </w:rPr>
      </w:pPr>
      <w:r>
        <w:rPr>
          <w:rFonts w:ascii="Century Gothic" w:hAnsi="Century Gothic"/>
          <w:sz w:val="20"/>
          <w:szCs w:val="20"/>
        </w:rPr>
        <w:t xml:space="preserve">Staff do not download data to laptops or personal devices at home. If the TAS is accessed through the remote desktop, downloaded documents are saved appropriately to the Trust network and not the device itself. </w:t>
      </w:r>
    </w:p>
    <w:p w14:paraId="4E79D0DB" w14:textId="55FFFD73" w:rsidR="00CE70B3" w:rsidRPr="002864FE" w:rsidRDefault="00CE70B3" w:rsidP="00CE70B3">
      <w:pPr>
        <w:rPr>
          <w:rFonts w:ascii="Century Gothic" w:hAnsi="Century Gothic"/>
          <w:sz w:val="20"/>
          <w:szCs w:val="20"/>
        </w:rPr>
      </w:pPr>
      <w:r w:rsidRPr="00F67973">
        <w:rPr>
          <w:rFonts w:ascii="Century Gothic" w:hAnsi="Century Gothic"/>
          <w:b/>
          <w:sz w:val="24"/>
          <w:szCs w:val="24"/>
        </w:rPr>
        <w:t>Policy Review</w:t>
      </w:r>
      <w:r w:rsidRPr="002864FE">
        <w:rPr>
          <w:rFonts w:ascii="Century Gothic" w:hAnsi="Century Gothic"/>
          <w:sz w:val="20"/>
          <w:szCs w:val="20"/>
        </w:rPr>
        <w:br/>
        <w:t>This policy will be reviewed at least annually, or when procedures require adaptation in response to external expectations or internal reviews.</w:t>
      </w:r>
    </w:p>
    <w:p w14:paraId="745FAFC7" w14:textId="77777777" w:rsidR="008250EE" w:rsidRPr="007E4E16" w:rsidRDefault="008250EE" w:rsidP="008250EE">
      <w:pPr>
        <w:autoSpaceDE w:val="0"/>
        <w:autoSpaceDN w:val="0"/>
        <w:adjustRightInd w:val="0"/>
        <w:rPr>
          <w:rFonts w:ascii="Century Gothic" w:hAnsi="Century Gothic" w:cs="Arial"/>
          <w:b/>
          <w:bCs/>
          <w:color w:val="000000"/>
        </w:rPr>
      </w:pPr>
    </w:p>
    <w:p w14:paraId="006E9108" w14:textId="4CCA946A" w:rsidR="00961004" w:rsidRPr="00150405" w:rsidRDefault="00961004" w:rsidP="00060ADC">
      <w:pPr>
        <w:rPr>
          <w:rFonts w:ascii="Century Gothic" w:hAnsi="Century Gothic"/>
          <w:sz w:val="20"/>
          <w:szCs w:val="20"/>
        </w:rPr>
      </w:pPr>
    </w:p>
    <w:sectPr w:rsidR="00961004" w:rsidRPr="00150405" w:rsidSect="004D21F7">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bookmark int2:bookmarkName="_Int_9H1IydGf" int2:invalidationBookmarkName="" int2:hashCode="UA+HLrGYPGG6WC" int2:id="B2RB2fm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4.7pt;height:208.55pt" o:bullet="t">
        <v:imagedata r:id="rId1" o:title="trust swoosh"/>
      </v:shape>
    </w:pict>
  </w:numPicBullet>
  <w:abstractNum w:abstractNumId="0" w15:restartNumberingAfterBreak="0">
    <w:nsid w:val="04FCE307"/>
    <w:multiLevelType w:val="hybridMultilevel"/>
    <w:tmpl w:val="8C2E3854"/>
    <w:lvl w:ilvl="0" w:tplc="6E0669B8">
      <w:start w:val="1"/>
      <w:numFmt w:val="bullet"/>
      <w:lvlText w:val=""/>
      <w:lvlJc w:val="left"/>
      <w:pPr>
        <w:ind w:left="360" w:hanging="360"/>
      </w:pPr>
      <w:rPr>
        <w:rFonts w:ascii="Symbol" w:hAnsi="Symbol" w:hint="default"/>
      </w:rPr>
    </w:lvl>
    <w:lvl w:ilvl="1" w:tplc="232EE134">
      <w:start w:val="1"/>
      <w:numFmt w:val="bullet"/>
      <w:lvlText w:val="o"/>
      <w:lvlJc w:val="left"/>
      <w:pPr>
        <w:ind w:left="1080" w:hanging="360"/>
      </w:pPr>
      <w:rPr>
        <w:rFonts w:ascii="Courier New" w:hAnsi="Courier New" w:hint="default"/>
      </w:rPr>
    </w:lvl>
    <w:lvl w:ilvl="2" w:tplc="378C5596">
      <w:start w:val="1"/>
      <w:numFmt w:val="bullet"/>
      <w:lvlText w:val=""/>
      <w:lvlJc w:val="left"/>
      <w:pPr>
        <w:ind w:left="1800" w:hanging="360"/>
      </w:pPr>
      <w:rPr>
        <w:rFonts w:ascii="Wingdings" w:hAnsi="Wingdings" w:hint="default"/>
      </w:rPr>
    </w:lvl>
    <w:lvl w:ilvl="3" w:tplc="D7D483CE">
      <w:start w:val="1"/>
      <w:numFmt w:val="bullet"/>
      <w:lvlText w:val=""/>
      <w:lvlJc w:val="left"/>
      <w:pPr>
        <w:ind w:left="2520" w:hanging="360"/>
      </w:pPr>
      <w:rPr>
        <w:rFonts w:ascii="Symbol" w:hAnsi="Symbol" w:hint="default"/>
      </w:rPr>
    </w:lvl>
    <w:lvl w:ilvl="4" w:tplc="D7DA416A">
      <w:start w:val="1"/>
      <w:numFmt w:val="bullet"/>
      <w:lvlText w:val="o"/>
      <w:lvlJc w:val="left"/>
      <w:pPr>
        <w:ind w:left="3240" w:hanging="360"/>
      </w:pPr>
      <w:rPr>
        <w:rFonts w:ascii="Courier New" w:hAnsi="Courier New" w:hint="default"/>
      </w:rPr>
    </w:lvl>
    <w:lvl w:ilvl="5" w:tplc="016E2DE0">
      <w:start w:val="1"/>
      <w:numFmt w:val="bullet"/>
      <w:lvlText w:val=""/>
      <w:lvlJc w:val="left"/>
      <w:pPr>
        <w:ind w:left="3960" w:hanging="360"/>
      </w:pPr>
      <w:rPr>
        <w:rFonts w:ascii="Wingdings" w:hAnsi="Wingdings" w:hint="default"/>
      </w:rPr>
    </w:lvl>
    <w:lvl w:ilvl="6" w:tplc="5132863E">
      <w:start w:val="1"/>
      <w:numFmt w:val="bullet"/>
      <w:lvlText w:val=""/>
      <w:lvlJc w:val="left"/>
      <w:pPr>
        <w:ind w:left="4680" w:hanging="360"/>
      </w:pPr>
      <w:rPr>
        <w:rFonts w:ascii="Symbol" w:hAnsi="Symbol" w:hint="default"/>
      </w:rPr>
    </w:lvl>
    <w:lvl w:ilvl="7" w:tplc="949CA8C4">
      <w:start w:val="1"/>
      <w:numFmt w:val="bullet"/>
      <w:lvlText w:val="o"/>
      <w:lvlJc w:val="left"/>
      <w:pPr>
        <w:ind w:left="5400" w:hanging="360"/>
      </w:pPr>
      <w:rPr>
        <w:rFonts w:ascii="Courier New" w:hAnsi="Courier New" w:hint="default"/>
      </w:rPr>
    </w:lvl>
    <w:lvl w:ilvl="8" w:tplc="D8FE340C">
      <w:start w:val="1"/>
      <w:numFmt w:val="bullet"/>
      <w:lvlText w:val=""/>
      <w:lvlJc w:val="left"/>
      <w:pPr>
        <w:ind w:left="6120" w:hanging="360"/>
      </w:pPr>
      <w:rPr>
        <w:rFonts w:ascii="Wingdings" w:hAnsi="Wingdings" w:hint="default"/>
      </w:rPr>
    </w:lvl>
  </w:abstractNum>
  <w:abstractNum w:abstractNumId="1" w15:restartNumberingAfterBreak="0">
    <w:nsid w:val="22764A92"/>
    <w:multiLevelType w:val="hybridMultilevel"/>
    <w:tmpl w:val="08EA6B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36A4E"/>
    <w:multiLevelType w:val="hybridMultilevel"/>
    <w:tmpl w:val="FCA84E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82899"/>
    <w:multiLevelType w:val="hybridMultilevel"/>
    <w:tmpl w:val="6B842994"/>
    <w:lvl w:ilvl="0" w:tplc="0809000D">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2B0343D1"/>
    <w:multiLevelType w:val="hybridMultilevel"/>
    <w:tmpl w:val="B66023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6F7A5"/>
    <w:multiLevelType w:val="hybridMultilevel"/>
    <w:tmpl w:val="79841EE4"/>
    <w:lvl w:ilvl="0" w:tplc="9BEC43F8">
      <w:start w:val="1"/>
      <w:numFmt w:val="bullet"/>
      <w:lvlText w:val=""/>
      <w:lvlJc w:val="left"/>
      <w:pPr>
        <w:ind w:left="360" w:hanging="360"/>
      </w:pPr>
      <w:rPr>
        <w:rFonts w:ascii="Symbol" w:hAnsi="Symbol" w:hint="default"/>
      </w:rPr>
    </w:lvl>
    <w:lvl w:ilvl="1" w:tplc="E348D306">
      <w:start w:val="1"/>
      <w:numFmt w:val="bullet"/>
      <w:lvlText w:val="o"/>
      <w:lvlJc w:val="left"/>
      <w:pPr>
        <w:ind w:left="1080" w:hanging="360"/>
      </w:pPr>
      <w:rPr>
        <w:rFonts w:ascii="Courier New" w:hAnsi="Courier New" w:hint="default"/>
      </w:rPr>
    </w:lvl>
    <w:lvl w:ilvl="2" w:tplc="4A10B0F6">
      <w:start w:val="1"/>
      <w:numFmt w:val="bullet"/>
      <w:lvlText w:val=""/>
      <w:lvlJc w:val="left"/>
      <w:pPr>
        <w:ind w:left="1800" w:hanging="360"/>
      </w:pPr>
      <w:rPr>
        <w:rFonts w:ascii="Wingdings" w:hAnsi="Wingdings" w:hint="default"/>
      </w:rPr>
    </w:lvl>
    <w:lvl w:ilvl="3" w:tplc="5756103C">
      <w:start w:val="1"/>
      <w:numFmt w:val="bullet"/>
      <w:lvlText w:val=""/>
      <w:lvlJc w:val="left"/>
      <w:pPr>
        <w:ind w:left="2520" w:hanging="360"/>
      </w:pPr>
      <w:rPr>
        <w:rFonts w:ascii="Symbol" w:hAnsi="Symbol" w:hint="default"/>
      </w:rPr>
    </w:lvl>
    <w:lvl w:ilvl="4" w:tplc="16007AF6">
      <w:start w:val="1"/>
      <w:numFmt w:val="bullet"/>
      <w:lvlText w:val="o"/>
      <w:lvlJc w:val="left"/>
      <w:pPr>
        <w:ind w:left="3240" w:hanging="360"/>
      </w:pPr>
      <w:rPr>
        <w:rFonts w:ascii="Courier New" w:hAnsi="Courier New" w:hint="default"/>
      </w:rPr>
    </w:lvl>
    <w:lvl w:ilvl="5" w:tplc="A99076A4">
      <w:start w:val="1"/>
      <w:numFmt w:val="bullet"/>
      <w:lvlText w:val=""/>
      <w:lvlJc w:val="left"/>
      <w:pPr>
        <w:ind w:left="3960" w:hanging="360"/>
      </w:pPr>
      <w:rPr>
        <w:rFonts w:ascii="Wingdings" w:hAnsi="Wingdings" w:hint="default"/>
      </w:rPr>
    </w:lvl>
    <w:lvl w:ilvl="6" w:tplc="F344184C">
      <w:start w:val="1"/>
      <w:numFmt w:val="bullet"/>
      <w:lvlText w:val=""/>
      <w:lvlJc w:val="left"/>
      <w:pPr>
        <w:ind w:left="4680" w:hanging="360"/>
      </w:pPr>
      <w:rPr>
        <w:rFonts w:ascii="Symbol" w:hAnsi="Symbol" w:hint="default"/>
      </w:rPr>
    </w:lvl>
    <w:lvl w:ilvl="7" w:tplc="885E24C4">
      <w:start w:val="1"/>
      <w:numFmt w:val="bullet"/>
      <w:lvlText w:val="o"/>
      <w:lvlJc w:val="left"/>
      <w:pPr>
        <w:ind w:left="5400" w:hanging="360"/>
      </w:pPr>
      <w:rPr>
        <w:rFonts w:ascii="Courier New" w:hAnsi="Courier New" w:hint="default"/>
      </w:rPr>
    </w:lvl>
    <w:lvl w:ilvl="8" w:tplc="F76EEF26">
      <w:start w:val="1"/>
      <w:numFmt w:val="bullet"/>
      <w:lvlText w:val=""/>
      <w:lvlJc w:val="left"/>
      <w:pPr>
        <w:ind w:left="6120" w:hanging="360"/>
      </w:pPr>
      <w:rPr>
        <w:rFonts w:ascii="Wingdings" w:hAnsi="Wingdings" w:hint="default"/>
      </w:rPr>
    </w:lvl>
  </w:abstractNum>
  <w:abstractNum w:abstractNumId="6" w15:restartNumberingAfterBreak="0">
    <w:nsid w:val="33F56B3A"/>
    <w:multiLevelType w:val="hybridMultilevel"/>
    <w:tmpl w:val="E326AAB0"/>
    <w:lvl w:ilvl="0" w:tplc="0809000D">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34E4C52F"/>
    <w:multiLevelType w:val="hybridMultilevel"/>
    <w:tmpl w:val="9C026172"/>
    <w:lvl w:ilvl="0" w:tplc="CB8A0D36">
      <w:start w:val="1"/>
      <w:numFmt w:val="bullet"/>
      <w:lvlText w:val=""/>
      <w:lvlJc w:val="left"/>
      <w:pPr>
        <w:ind w:left="360" w:hanging="360"/>
      </w:pPr>
      <w:rPr>
        <w:rFonts w:ascii="Symbol" w:hAnsi="Symbol" w:hint="default"/>
      </w:rPr>
    </w:lvl>
    <w:lvl w:ilvl="1" w:tplc="30266F42">
      <w:start w:val="1"/>
      <w:numFmt w:val="bullet"/>
      <w:lvlText w:val="o"/>
      <w:lvlJc w:val="left"/>
      <w:pPr>
        <w:ind w:left="1080" w:hanging="360"/>
      </w:pPr>
      <w:rPr>
        <w:rFonts w:ascii="Courier New" w:hAnsi="Courier New" w:hint="default"/>
      </w:rPr>
    </w:lvl>
    <w:lvl w:ilvl="2" w:tplc="94260A90">
      <w:start w:val="1"/>
      <w:numFmt w:val="bullet"/>
      <w:lvlText w:val=""/>
      <w:lvlJc w:val="left"/>
      <w:pPr>
        <w:ind w:left="1800" w:hanging="360"/>
      </w:pPr>
      <w:rPr>
        <w:rFonts w:ascii="Wingdings" w:hAnsi="Wingdings" w:hint="default"/>
      </w:rPr>
    </w:lvl>
    <w:lvl w:ilvl="3" w:tplc="B1E89EDC">
      <w:start w:val="1"/>
      <w:numFmt w:val="bullet"/>
      <w:lvlText w:val=""/>
      <w:lvlJc w:val="left"/>
      <w:pPr>
        <w:ind w:left="2520" w:hanging="360"/>
      </w:pPr>
      <w:rPr>
        <w:rFonts w:ascii="Symbol" w:hAnsi="Symbol" w:hint="default"/>
      </w:rPr>
    </w:lvl>
    <w:lvl w:ilvl="4" w:tplc="D0C0EDD2">
      <w:start w:val="1"/>
      <w:numFmt w:val="bullet"/>
      <w:lvlText w:val="o"/>
      <w:lvlJc w:val="left"/>
      <w:pPr>
        <w:ind w:left="3240" w:hanging="360"/>
      </w:pPr>
      <w:rPr>
        <w:rFonts w:ascii="Courier New" w:hAnsi="Courier New" w:hint="default"/>
      </w:rPr>
    </w:lvl>
    <w:lvl w:ilvl="5" w:tplc="57060F8A">
      <w:start w:val="1"/>
      <w:numFmt w:val="bullet"/>
      <w:lvlText w:val=""/>
      <w:lvlJc w:val="left"/>
      <w:pPr>
        <w:ind w:left="3960" w:hanging="360"/>
      </w:pPr>
      <w:rPr>
        <w:rFonts w:ascii="Wingdings" w:hAnsi="Wingdings" w:hint="default"/>
      </w:rPr>
    </w:lvl>
    <w:lvl w:ilvl="6" w:tplc="839EA454">
      <w:start w:val="1"/>
      <w:numFmt w:val="bullet"/>
      <w:lvlText w:val=""/>
      <w:lvlJc w:val="left"/>
      <w:pPr>
        <w:ind w:left="4680" w:hanging="360"/>
      </w:pPr>
      <w:rPr>
        <w:rFonts w:ascii="Symbol" w:hAnsi="Symbol" w:hint="default"/>
      </w:rPr>
    </w:lvl>
    <w:lvl w:ilvl="7" w:tplc="CD5A9A1A">
      <w:start w:val="1"/>
      <w:numFmt w:val="bullet"/>
      <w:lvlText w:val="o"/>
      <w:lvlJc w:val="left"/>
      <w:pPr>
        <w:ind w:left="5400" w:hanging="360"/>
      </w:pPr>
      <w:rPr>
        <w:rFonts w:ascii="Courier New" w:hAnsi="Courier New" w:hint="default"/>
      </w:rPr>
    </w:lvl>
    <w:lvl w:ilvl="8" w:tplc="3BDCAFAC">
      <w:start w:val="1"/>
      <w:numFmt w:val="bullet"/>
      <w:lvlText w:val=""/>
      <w:lvlJc w:val="left"/>
      <w:pPr>
        <w:ind w:left="6120" w:hanging="360"/>
      </w:pPr>
      <w:rPr>
        <w:rFonts w:ascii="Wingdings" w:hAnsi="Wingdings" w:hint="default"/>
      </w:rPr>
    </w:lvl>
  </w:abstractNum>
  <w:abstractNum w:abstractNumId="8" w15:restartNumberingAfterBreak="0">
    <w:nsid w:val="391FBF64"/>
    <w:multiLevelType w:val="hybridMultilevel"/>
    <w:tmpl w:val="09B25814"/>
    <w:lvl w:ilvl="0" w:tplc="56D21C5C">
      <w:start w:val="1"/>
      <w:numFmt w:val="bullet"/>
      <w:lvlText w:val=""/>
      <w:lvlJc w:val="left"/>
      <w:pPr>
        <w:ind w:left="360" w:hanging="360"/>
      </w:pPr>
      <w:rPr>
        <w:rFonts w:ascii="Symbol" w:hAnsi="Symbol" w:hint="default"/>
      </w:rPr>
    </w:lvl>
    <w:lvl w:ilvl="1" w:tplc="5400D442">
      <w:start w:val="1"/>
      <w:numFmt w:val="bullet"/>
      <w:lvlText w:val="o"/>
      <w:lvlJc w:val="left"/>
      <w:pPr>
        <w:ind w:left="1080" w:hanging="360"/>
      </w:pPr>
      <w:rPr>
        <w:rFonts w:ascii="Courier New" w:hAnsi="Courier New" w:hint="default"/>
      </w:rPr>
    </w:lvl>
    <w:lvl w:ilvl="2" w:tplc="9280D70C">
      <w:start w:val="1"/>
      <w:numFmt w:val="bullet"/>
      <w:lvlText w:val=""/>
      <w:lvlJc w:val="left"/>
      <w:pPr>
        <w:ind w:left="1800" w:hanging="360"/>
      </w:pPr>
      <w:rPr>
        <w:rFonts w:ascii="Wingdings" w:hAnsi="Wingdings" w:hint="default"/>
      </w:rPr>
    </w:lvl>
    <w:lvl w:ilvl="3" w:tplc="7250CCEE">
      <w:start w:val="1"/>
      <w:numFmt w:val="bullet"/>
      <w:lvlText w:val=""/>
      <w:lvlJc w:val="left"/>
      <w:pPr>
        <w:ind w:left="2520" w:hanging="360"/>
      </w:pPr>
      <w:rPr>
        <w:rFonts w:ascii="Symbol" w:hAnsi="Symbol" w:hint="default"/>
      </w:rPr>
    </w:lvl>
    <w:lvl w:ilvl="4" w:tplc="3FEE05B0">
      <w:start w:val="1"/>
      <w:numFmt w:val="bullet"/>
      <w:lvlText w:val="o"/>
      <w:lvlJc w:val="left"/>
      <w:pPr>
        <w:ind w:left="3240" w:hanging="360"/>
      </w:pPr>
      <w:rPr>
        <w:rFonts w:ascii="Courier New" w:hAnsi="Courier New" w:hint="default"/>
      </w:rPr>
    </w:lvl>
    <w:lvl w:ilvl="5" w:tplc="B330D438">
      <w:start w:val="1"/>
      <w:numFmt w:val="bullet"/>
      <w:lvlText w:val=""/>
      <w:lvlJc w:val="left"/>
      <w:pPr>
        <w:ind w:left="3960" w:hanging="360"/>
      </w:pPr>
      <w:rPr>
        <w:rFonts w:ascii="Wingdings" w:hAnsi="Wingdings" w:hint="default"/>
      </w:rPr>
    </w:lvl>
    <w:lvl w:ilvl="6" w:tplc="E556AC74">
      <w:start w:val="1"/>
      <w:numFmt w:val="bullet"/>
      <w:lvlText w:val=""/>
      <w:lvlJc w:val="left"/>
      <w:pPr>
        <w:ind w:left="4680" w:hanging="360"/>
      </w:pPr>
      <w:rPr>
        <w:rFonts w:ascii="Symbol" w:hAnsi="Symbol" w:hint="default"/>
      </w:rPr>
    </w:lvl>
    <w:lvl w:ilvl="7" w:tplc="5EFC59BE">
      <w:start w:val="1"/>
      <w:numFmt w:val="bullet"/>
      <w:lvlText w:val="o"/>
      <w:lvlJc w:val="left"/>
      <w:pPr>
        <w:ind w:left="5400" w:hanging="360"/>
      </w:pPr>
      <w:rPr>
        <w:rFonts w:ascii="Courier New" w:hAnsi="Courier New" w:hint="default"/>
      </w:rPr>
    </w:lvl>
    <w:lvl w:ilvl="8" w:tplc="3A809DFC">
      <w:start w:val="1"/>
      <w:numFmt w:val="bullet"/>
      <w:lvlText w:val=""/>
      <w:lvlJc w:val="left"/>
      <w:pPr>
        <w:ind w:left="6120" w:hanging="360"/>
      </w:pPr>
      <w:rPr>
        <w:rFonts w:ascii="Wingdings" w:hAnsi="Wingdings" w:hint="default"/>
      </w:rPr>
    </w:lvl>
  </w:abstractNum>
  <w:abstractNum w:abstractNumId="9" w15:restartNumberingAfterBreak="0">
    <w:nsid w:val="486352AF"/>
    <w:multiLevelType w:val="hybridMultilevel"/>
    <w:tmpl w:val="729E93F4"/>
    <w:lvl w:ilvl="0" w:tplc="A0DA55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BA5CEB"/>
    <w:multiLevelType w:val="hybridMultilevel"/>
    <w:tmpl w:val="B8EE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DBFFA6"/>
    <w:multiLevelType w:val="hybridMultilevel"/>
    <w:tmpl w:val="E55A558A"/>
    <w:lvl w:ilvl="0" w:tplc="E7F2DD2E">
      <w:start w:val="1"/>
      <w:numFmt w:val="bullet"/>
      <w:lvlText w:val=""/>
      <w:lvlJc w:val="left"/>
      <w:pPr>
        <w:ind w:left="360" w:hanging="360"/>
      </w:pPr>
      <w:rPr>
        <w:rFonts w:ascii="Symbol" w:hAnsi="Symbol" w:hint="default"/>
      </w:rPr>
    </w:lvl>
    <w:lvl w:ilvl="1" w:tplc="C87E2E50">
      <w:start w:val="1"/>
      <w:numFmt w:val="bullet"/>
      <w:lvlText w:val="o"/>
      <w:lvlJc w:val="left"/>
      <w:pPr>
        <w:ind w:left="1080" w:hanging="360"/>
      </w:pPr>
      <w:rPr>
        <w:rFonts w:ascii="Courier New" w:hAnsi="Courier New" w:hint="default"/>
      </w:rPr>
    </w:lvl>
    <w:lvl w:ilvl="2" w:tplc="20F24ED0">
      <w:start w:val="1"/>
      <w:numFmt w:val="bullet"/>
      <w:lvlText w:val=""/>
      <w:lvlJc w:val="left"/>
      <w:pPr>
        <w:ind w:left="1800" w:hanging="360"/>
      </w:pPr>
      <w:rPr>
        <w:rFonts w:ascii="Wingdings" w:hAnsi="Wingdings" w:hint="default"/>
      </w:rPr>
    </w:lvl>
    <w:lvl w:ilvl="3" w:tplc="D9B0D062">
      <w:start w:val="1"/>
      <w:numFmt w:val="bullet"/>
      <w:lvlText w:val=""/>
      <w:lvlJc w:val="left"/>
      <w:pPr>
        <w:ind w:left="2520" w:hanging="360"/>
      </w:pPr>
      <w:rPr>
        <w:rFonts w:ascii="Symbol" w:hAnsi="Symbol" w:hint="default"/>
      </w:rPr>
    </w:lvl>
    <w:lvl w:ilvl="4" w:tplc="C24C4F76">
      <w:start w:val="1"/>
      <w:numFmt w:val="bullet"/>
      <w:lvlText w:val="o"/>
      <w:lvlJc w:val="left"/>
      <w:pPr>
        <w:ind w:left="3240" w:hanging="360"/>
      </w:pPr>
      <w:rPr>
        <w:rFonts w:ascii="Courier New" w:hAnsi="Courier New" w:hint="default"/>
      </w:rPr>
    </w:lvl>
    <w:lvl w:ilvl="5" w:tplc="C6CE8AE0">
      <w:start w:val="1"/>
      <w:numFmt w:val="bullet"/>
      <w:lvlText w:val=""/>
      <w:lvlJc w:val="left"/>
      <w:pPr>
        <w:ind w:left="3960" w:hanging="360"/>
      </w:pPr>
      <w:rPr>
        <w:rFonts w:ascii="Wingdings" w:hAnsi="Wingdings" w:hint="default"/>
      </w:rPr>
    </w:lvl>
    <w:lvl w:ilvl="6" w:tplc="33583A5E">
      <w:start w:val="1"/>
      <w:numFmt w:val="bullet"/>
      <w:lvlText w:val=""/>
      <w:lvlJc w:val="left"/>
      <w:pPr>
        <w:ind w:left="4680" w:hanging="360"/>
      </w:pPr>
      <w:rPr>
        <w:rFonts w:ascii="Symbol" w:hAnsi="Symbol" w:hint="default"/>
      </w:rPr>
    </w:lvl>
    <w:lvl w:ilvl="7" w:tplc="B1BCF188">
      <w:start w:val="1"/>
      <w:numFmt w:val="bullet"/>
      <w:lvlText w:val="o"/>
      <w:lvlJc w:val="left"/>
      <w:pPr>
        <w:ind w:left="5400" w:hanging="360"/>
      </w:pPr>
      <w:rPr>
        <w:rFonts w:ascii="Courier New" w:hAnsi="Courier New" w:hint="default"/>
      </w:rPr>
    </w:lvl>
    <w:lvl w:ilvl="8" w:tplc="8F1251CE">
      <w:start w:val="1"/>
      <w:numFmt w:val="bullet"/>
      <w:lvlText w:val=""/>
      <w:lvlJc w:val="left"/>
      <w:pPr>
        <w:ind w:left="6120" w:hanging="360"/>
      </w:pPr>
      <w:rPr>
        <w:rFonts w:ascii="Wingdings" w:hAnsi="Wingdings" w:hint="default"/>
      </w:rPr>
    </w:lvl>
  </w:abstractNum>
  <w:abstractNum w:abstractNumId="12" w15:restartNumberingAfterBreak="0">
    <w:nsid w:val="509E00CA"/>
    <w:multiLevelType w:val="hybridMultilevel"/>
    <w:tmpl w:val="E0C45864"/>
    <w:lvl w:ilvl="0" w:tplc="A0DA55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B9741A"/>
    <w:multiLevelType w:val="hybridMultilevel"/>
    <w:tmpl w:val="CB2626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F27955"/>
    <w:multiLevelType w:val="hybridMultilevel"/>
    <w:tmpl w:val="E94CCD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9322C6"/>
    <w:multiLevelType w:val="hybridMultilevel"/>
    <w:tmpl w:val="7ED664C6"/>
    <w:lvl w:ilvl="0" w:tplc="592AF6C6">
      <w:start w:val="1"/>
      <w:numFmt w:val="bullet"/>
      <w:lvlText w:val=""/>
      <w:lvlJc w:val="left"/>
      <w:pPr>
        <w:ind w:left="360" w:hanging="360"/>
      </w:pPr>
      <w:rPr>
        <w:rFonts w:ascii="Symbol" w:hAnsi="Symbol" w:hint="default"/>
      </w:rPr>
    </w:lvl>
    <w:lvl w:ilvl="1" w:tplc="AFDAE2FA">
      <w:start w:val="1"/>
      <w:numFmt w:val="bullet"/>
      <w:lvlText w:val="o"/>
      <w:lvlJc w:val="left"/>
      <w:pPr>
        <w:ind w:left="1080" w:hanging="360"/>
      </w:pPr>
      <w:rPr>
        <w:rFonts w:ascii="Courier New" w:hAnsi="Courier New" w:hint="default"/>
      </w:rPr>
    </w:lvl>
    <w:lvl w:ilvl="2" w:tplc="19983E9E">
      <w:start w:val="1"/>
      <w:numFmt w:val="bullet"/>
      <w:lvlText w:val=""/>
      <w:lvlJc w:val="left"/>
      <w:pPr>
        <w:ind w:left="1800" w:hanging="360"/>
      </w:pPr>
      <w:rPr>
        <w:rFonts w:ascii="Wingdings" w:hAnsi="Wingdings" w:hint="default"/>
      </w:rPr>
    </w:lvl>
    <w:lvl w:ilvl="3" w:tplc="A3C2EBA6">
      <w:start w:val="1"/>
      <w:numFmt w:val="bullet"/>
      <w:lvlText w:val=""/>
      <w:lvlJc w:val="left"/>
      <w:pPr>
        <w:ind w:left="2520" w:hanging="360"/>
      </w:pPr>
      <w:rPr>
        <w:rFonts w:ascii="Symbol" w:hAnsi="Symbol" w:hint="default"/>
      </w:rPr>
    </w:lvl>
    <w:lvl w:ilvl="4" w:tplc="ED0C8CDC">
      <w:start w:val="1"/>
      <w:numFmt w:val="bullet"/>
      <w:lvlText w:val="o"/>
      <w:lvlJc w:val="left"/>
      <w:pPr>
        <w:ind w:left="3240" w:hanging="360"/>
      </w:pPr>
      <w:rPr>
        <w:rFonts w:ascii="Courier New" w:hAnsi="Courier New" w:hint="default"/>
      </w:rPr>
    </w:lvl>
    <w:lvl w:ilvl="5" w:tplc="5A283276">
      <w:start w:val="1"/>
      <w:numFmt w:val="bullet"/>
      <w:lvlText w:val=""/>
      <w:lvlJc w:val="left"/>
      <w:pPr>
        <w:ind w:left="3960" w:hanging="360"/>
      </w:pPr>
      <w:rPr>
        <w:rFonts w:ascii="Wingdings" w:hAnsi="Wingdings" w:hint="default"/>
      </w:rPr>
    </w:lvl>
    <w:lvl w:ilvl="6" w:tplc="51F21E4C">
      <w:start w:val="1"/>
      <w:numFmt w:val="bullet"/>
      <w:lvlText w:val=""/>
      <w:lvlJc w:val="left"/>
      <w:pPr>
        <w:ind w:left="4680" w:hanging="360"/>
      </w:pPr>
      <w:rPr>
        <w:rFonts w:ascii="Symbol" w:hAnsi="Symbol" w:hint="default"/>
      </w:rPr>
    </w:lvl>
    <w:lvl w:ilvl="7" w:tplc="B27251DA">
      <w:start w:val="1"/>
      <w:numFmt w:val="bullet"/>
      <w:lvlText w:val="o"/>
      <w:lvlJc w:val="left"/>
      <w:pPr>
        <w:ind w:left="5400" w:hanging="360"/>
      </w:pPr>
      <w:rPr>
        <w:rFonts w:ascii="Courier New" w:hAnsi="Courier New" w:hint="default"/>
      </w:rPr>
    </w:lvl>
    <w:lvl w:ilvl="8" w:tplc="9508DF00">
      <w:start w:val="1"/>
      <w:numFmt w:val="bullet"/>
      <w:lvlText w:val=""/>
      <w:lvlJc w:val="left"/>
      <w:pPr>
        <w:ind w:left="6120" w:hanging="360"/>
      </w:pPr>
      <w:rPr>
        <w:rFonts w:ascii="Wingdings" w:hAnsi="Wingdings" w:hint="default"/>
      </w:rPr>
    </w:lvl>
  </w:abstractNum>
  <w:abstractNum w:abstractNumId="16" w15:restartNumberingAfterBreak="0">
    <w:nsid w:val="62022122"/>
    <w:multiLevelType w:val="hybridMultilevel"/>
    <w:tmpl w:val="A6DCE3A0"/>
    <w:lvl w:ilvl="0" w:tplc="65E4786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A4FC6"/>
    <w:multiLevelType w:val="hybridMultilevel"/>
    <w:tmpl w:val="2CB22248"/>
    <w:lvl w:ilvl="0" w:tplc="7E82B08A">
      <w:start w:val="1"/>
      <w:numFmt w:val="bullet"/>
      <w:lvlText w:val=""/>
      <w:lvlJc w:val="left"/>
      <w:pPr>
        <w:ind w:left="360" w:hanging="360"/>
      </w:pPr>
      <w:rPr>
        <w:rFonts w:ascii="Symbol" w:hAnsi="Symbol" w:hint="default"/>
      </w:rPr>
    </w:lvl>
    <w:lvl w:ilvl="1" w:tplc="3A7624F6">
      <w:start w:val="1"/>
      <w:numFmt w:val="bullet"/>
      <w:lvlText w:val="o"/>
      <w:lvlJc w:val="left"/>
      <w:pPr>
        <w:ind w:left="1080" w:hanging="360"/>
      </w:pPr>
      <w:rPr>
        <w:rFonts w:ascii="Courier New" w:hAnsi="Courier New" w:hint="default"/>
      </w:rPr>
    </w:lvl>
    <w:lvl w:ilvl="2" w:tplc="3ED4B334">
      <w:start w:val="1"/>
      <w:numFmt w:val="bullet"/>
      <w:lvlText w:val=""/>
      <w:lvlJc w:val="left"/>
      <w:pPr>
        <w:ind w:left="1800" w:hanging="360"/>
      </w:pPr>
      <w:rPr>
        <w:rFonts w:ascii="Wingdings" w:hAnsi="Wingdings" w:hint="default"/>
      </w:rPr>
    </w:lvl>
    <w:lvl w:ilvl="3" w:tplc="4BE4EB10">
      <w:start w:val="1"/>
      <w:numFmt w:val="bullet"/>
      <w:lvlText w:val=""/>
      <w:lvlJc w:val="left"/>
      <w:pPr>
        <w:ind w:left="2520" w:hanging="360"/>
      </w:pPr>
      <w:rPr>
        <w:rFonts w:ascii="Symbol" w:hAnsi="Symbol" w:hint="default"/>
      </w:rPr>
    </w:lvl>
    <w:lvl w:ilvl="4" w:tplc="54DA9A6E">
      <w:start w:val="1"/>
      <w:numFmt w:val="bullet"/>
      <w:lvlText w:val="o"/>
      <w:lvlJc w:val="left"/>
      <w:pPr>
        <w:ind w:left="3240" w:hanging="360"/>
      </w:pPr>
      <w:rPr>
        <w:rFonts w:ascii="Courier New" w:hAnsi="Courier New" w:hint="default"/>
      </w:rPr>
    </w:lvl>
    <w:lvl w:ilvl="5" w:tplc="0E52A768">
      <w:start w:val="1"/>
      <w:numFmt w:val="bullet"/>
      <w:lvlText w:val=""/>
      <w:lvlJc w:val="left"/>
      <w:pPr>
        <w:ind w:left="3960" w:hanging="360"/>
      </w:pPr>
      <w:rPr>
        <w:rFonts w:ascii="Wingdings" w:hAnsi="Wingdings" w:hint="default"/>
      </w:rPr>
    </w:lvl>
    <w:lvl w:ilvl="6" w:tplc="C9D8FE72">
      <w:start w:val="1"/>
      <w:numFmt w:val="bullet"/>
      <w:lvlText w:val=""/>
      <w:lvlJc w:val="left"/>
      <w:pPr>
        <w:ind w:left="4680" w:hanging="360"/>
      </w:pPr>
      <w:rPr>
        <w:rFonts w:ascii="Symbol" w:hAnsi="Symbol" w:hint="default"/>
      </w:rPr>
    </w:lvl>
    <w:lvl w:ilvl="7" w:tplc="214EFC7E">
      <w:start w:val="1"/>
      <w:numFmt w:val="bullet"/>
      <w:lvlText w:val="o"/>
      <w:lvlJc w:val="left"/>
      <w:pPr>
        <w:ind w:left="5400" w:hanging="360"/>
      </w:pPr>
      <w:rPr>
        <w:rFonts w:ascii="Courier New" w:hAnsi="Courier New" w:hint="default"/>
      </w:rPr>
    </w:lvl>
    <w:lvl w:ilvl="8" w:tplc="28AA79BC">
      <w:start w:val="1"/>
      <w:numFmt w:val="bullet"/>
      <w:lvlText w:val=""/>
      <w:lvlJc w:val="left"/>
      <w:pPr>
        <w:ind w:left="6120" w:hanging="360"/>
      </w:pPr>
      <w:rPr>
        <w:rFonts w:ascii="Wingdings" w:hAnsi="Wingdings" w:hint="default"/>
      </w:rPr>
    </w:lvl>
  </w:abstractNum>
  <w:abstractNum w:abstractNumId="18" w15:restartNumberingAfterBreak="0">
    <w:nsid w:val="69E305E3"/>
    <w:multiLevelType w:val="hybridMultilevel"/>
    <w:tmpl w:val="2A36BA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3271B4"/>
    <w:multiLevelType w:val="hybridMultilevel"/>
    <w:tmpl w:val="B838B5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5205E9"/>
    <w:multiLevelType w:val="hybridMultilevel"/>
    <w:tmpl w:val="EB36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C5C17C"/>
    <w:multiLevelType w:val="hybridMultilevel"/>
    <w:tmpl w:val="9F0034EE"/>
    <w:lvl w:ilvl="0" w:tplc="F9720D50">
      <w:start w:val="1"/>
      <w:numFmt w:val="bullet"/>
      <w:lvlText w:val=""/>
      <w:lvlJc w:val="left"/>
      <w:pPr>
        <w:ind w:left="720" w:hanging="360"/>
      </w:pPr>
      <w:rPr>
        <w:rFonts w:ascii="Symbol" w:hAnsi="Symbol" w:hint="default"/>
      </w:rPr>
    </w:lvl>
    <w:lvl w:ilvl="1" w:tplc="125EE71A">
      <w:start w:val="1"/>
      <w:numFmt w:val="bullet"/>
      <w:lvlText w:val="o"/>
      <w:lvlJc w:val="left"/>
      <w:pPr>
        <w:ind w:left="1440" w:hanging="360"/>
      </w:pPr>
      <w:rPr>
        <w:rFonts w:ascii="Courier New" w:hAnsi="Courier New" w:hint="default"/>
      </w:rPr>
    </w:lvl>
    <w:lvl w:ilvl="2" w:tplc="82904F4C">
      <w:start w:val="1"/>
      <w:numFmt w:val="bullet"/>
      <w:lvlText w:val=""/>
      <w:lvlJc w:val="left"/>
      <w:pPr>
        <w:ind w:left="2160" w:hanging="360"/>
      </w:pPr>
      <w:rPr>
        <w:rFonts w:ascii="Wingdings" w:hAnsi="Wingdings" w:hint="default"/>
      </w:rPr>
    </w:lvl>
    <w:lvl w:ilvl="3" w:tplc="84A092AE">
      <w:start w:val="1"/>
      <w:numFmt w:val="bullet"/>
      <w:lvlText w:val=""/>
      <w:lvlJc w:val="left"/>
      <w:pPr>
        <w:ind w:left="2880" w:hanging="360"/>
      </w:pPr>
      <w:rPr>
        <w:rFonts w:ascii="Symbol" w:hAnsi="Symbol" w:hint="default"/>
      </w:rPr>
    </w:lvl>
    <w:lvl w:ilvl="4" w:tplc="CA92DD80">
      <w:start w:val="1"/>
      <w:numFmt w:val="bullet"/>
      <w:lvlText w:val="o"/>
      <w:lvlJc w:val="left"/>
      <w:pPr>
        <w:ind w:left="3600" w:hanging="360"/>
      </w:pPr>
      <w:rPr>
        <w:rFonts w:ascii="Courier New" w:hAnsi="Courier New" w:hint="default"/>
      </w:rPr>
    </w:lvl>
    <w:lvl w:ilvl="5" w:tplc="06B82E5A">
      <w:start w:val="1"/>
      <w:numFmt w:val="bullet"/>
      <w:lvlText w:val=""/>
      <w:lvlJc w:val="left"/>
      <w:pPr>
        <w:ind w:left="4320" w:hanging="360"/>
      </w:pPr>
      <w:rPr>
        <w:rFonts w:ascii="Wingdings" w:hAnsi="Wingdings" w:hint="default"/>
      </w:rPr>
    </w:lvl>
    <w:lvl w:ilvl="6" w:tplc="A7260240">
      <w:start w:val="1"/>
      <w:numFmt w:val="bullet"/>
      <w:lvlText w:val=""/>
      <w:lvlJc w:val="left"/>
      <w:pPr>
        <w:ind w:left="5040" w:hanging="360"/>
      </w:pPr>
      <w:rPr>
        <w:rFonts w:ascii="Symbol" w:hAnsi="Symbol" w:hint="default"/>
      </w:rPr>
    </w:lvl>
    <w:lvl w:ilvl="7" w:tplc="B2A633C0">
      <w:start w:val="1"/>
      <w:numFmt w:val="bullet"/>
      <w:lvlText w:val="o"/>
      <w:lvlJc w:val="left"/>
      <w:pPr>
        <w:ind w:left="5760" w:hanging="360"/>
      </w:pPr>
      <w:rPr>
        <w:rFonts w:ascii="Courier New" w:hAnsi="Courier New" w:hint="default"/>
      </w:rPr>
    </w:lvl>
    <w:lvl w:ilvl="8" w:tplc="C9F8AF10">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7"/>
  </w:num>
  <w:num w:numId="4">
    <w:abstractNumId w:val="15"/>
  </w:num>
  <w:num w:numId="5">
    <w:abstractNumId w:val="7"/>
  </w:num>
  <w:num w:numId="6">
    <w:abstractNumId w:val="11"/>
  </w:num>
  <w:num w:numId="7">
    <w:abstractNumId w:val="21"/>
  </w:num>
  <w:num w:numId="8">
    <w:abstractNumId w:val="0"/>
  </w:num>
  <w:num w:numId="9">
    <w:abstractNumId w:val="1"/>
  </w:num>
  <w:num w:numId="10">
    <w:abstractNumId w:val="19"/>
  </w:num>
  <w:num w:numId="11">
    <w:abstractNumId w:val="14"/>
  </w:num>
  <w:num w:numId="12">
    <w:abstractNumId w:val="16"/>
  </w:num>
  <w:num w:numId="13">
    <w:abstractNumId w:val="2"/>
  </w:num>
  <w:num w:numId="14">
    <w:abstractNumId w:val="4"/>
  </w:num>
  <w:num w:numId="15">
    <w:abstractNumId w:val="18"/>
  </w:num>
  <w:num w:numId="16">
    <w:abstractNumId w:val="3"/>
  </w:num>
  <w:num w:numId="17">
    <w:abstractNumId w:val="13"/>
  </w:num>
  <w:num w:numId="18">
    <w:abstractNumId w:val="6"/>
  </w:num>
  <w:num w:numId="19">
    <w:abstractNumId w:val="12"/>
  </w:num>
  <w:num w:numId="20">
    <w:abstractNumId w:val="20"/>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BD"/>
    <w:rsid w:val="00020093"/>
    <w:rsid w:val="00060ADC"/>
    <w:rsid w:val="00062466"/>
    <w:rsid w:val="00087107"/>
    <w:rsid w:val="000A274F"/>
    <w:rsid w:val="000D0C9F"/>
    <w:rsid w:val="000E6325"/>
    <w:rsid w:val="000F038A"/>
    <w:rsid w:val="00111B8F"/>
    <w:rsid w:val="00134239"/>
    <w:rsid w:val="00150405"/>
    <w:rsid w:val="001A335C"/>
    <w:rsid w:val="001A5F1D"/>
    <w:rsid w:val="001B1C48"/>
    <w:rsid w:val="001E2215"/>
    <w:rsid w:val="001E77FF"/>
    <w:rsid w:val="0024328E"/>
    <w:rsid w:val="00244B7F"/>
    <w:rsid w:val="002710C8"/>
    <w:rsid w:val="002864FE"/>
    <w:rsid w:val="00293919"/>
    <w:rsid w:val="002C2D29"/>
    <w:rsid w:val="003446EC"/>
    <w:rsid w:val="003957A5"/>
    <w:rsid w:val="003D4167"/>
    <w:rsid w:val="00412415"/>
    <w:rsid w:val="00421983"/>
    <w:rsid w:val="004317CF"/>
    <w:rsid w:val="004433BD"/>
    <w:rsid w:val="00485672"/>
    <w:rsid w:val="004D21F7"/>
    <w:rsid w:val="004E5B67"/>
    <w:rsid w:val="00505FE2"/>
    <w:rsid w:val="0052764C"/>
    <w:rsid w:val="005404DB"/>
    <w:rsid w:val="00555209"/>
    <w:rsid w:val="005A1035"/>
    <w:rsid w:val="005A4FBD"/>
    <w:rsid w:val="005F5E11"/>
    <w:rsid w:val="005F730B"/>
    <w:rsid w:val="00604422"/>
    <w:rsid w:val="00616F0F"/>
    <w:rsid w:val="00656766"/>
    <w:rsid w:val="00663357"/>
    <w:rsid w:val="0067125D"/>
    <w:rsid w:val="006A365B"/>
    <w:rsid w:val="006B075B"/>
    <w:rsid w:val="006B214A"/>
    <w:rsid w:val="006B7614"/>
    <w:rsid w:val="007014E1"/>
    <w:rsid w:val="00721EF7"/>
    <w:rsid w:val="00740CF8"/>
    <w:rsid w:val="007530B0"/>
    <w:rsid w:val="007910B9"/>
    <w:rsid w:val="00794318"/>
    <w:rsid w:val="00794EAA"/>
    <w:rsid w:val="007C2442"/>
    <w:rsid w:val="007F4354"/>
    <w:rsid w:val="00822009"/>
    <w:rsid w:val="008250EE"/>
    <w:rsid w:val="00832029"/>
    <w:rsid w:val="0087250F"/>
    <w:rsid w:val="00893DE2"/>
    <w:rsid w:val="008F50C3"/>
    <w:rsid w:val="00904C06"/>
    <w:rsid w:val="009603CE"/>
    <w:rsid w:val="00961004"/>
    <w:rsid w:val="009847DC"/>
    <w:rsid w:val="00987BCE"/>
    <w:rsid w:val="00AC39F0"/>
    <w:rsid w:val="00AE3525"/>
    <w:rsid w:val="00AF260B"/>
    <w:rsid w:val="00B11A44"/>
    <w:rsid w:val="00B439BD"/>
    <w:rsid w:val="00B77B08"/>
    <w:rsid w:val="00B86CD7"/>
    <w:rsid w:val="00B92FC8"/>
    <w:rsid w:val="00B94D33"/>
    <w:rsid w:val="00BD57B6"/>
    <w:rsid w:val="00C06CA8"/>
    <w:rsid w:val="00C15754"/>
    <w:rsid w:val="00C454E2"/>
    <w:rsid w:val="00CB3378"/>
    <w:rsid w:val="00CE70B3"/>
    <w:rsid w:val="00D23D04"/>
    <w:rsid w:val="00D26845"/>
    <w:rsid w:val="00D92A14"/>
    <w:rsid w:val="00D96F0C"/>
    <w:rsid w:val="00DD36C5"/>
    <w:rsid w:val="00DE083A"/>
    <w:rsid w:val="00DF36E9"/>
    <w:rsid w:val="00E13DC3"/>
    <w:rsid w:val="00E51803"/>
    <w:rsid w:val="00E715A1"/>
    <w:rsid w:val="00E802FD"/>
    <w:rsid w:val="00E833D0"/>
    <w:rsid w:val="00E86F00"/>
    <w:rsid w:val="00EB4856"/>
    <w:rsid w:val="00EE4185"/>
    <w:rsid w:val="00F550D0"/>
    <w:rsid w:val="00F67973"/>
    <w:rsid w:val="00F760C0"/>
    <w:rsid w:val="00FA431C"/>
    <w:rsid w:val="00FA488B"/>
    <w:rsid w:val="00FB238A"/>
    <w:rsid w:val="00FC1A22"/>
    <w:rsid w:val="00FD654A"/>
    <w:rsid w:val="02193F4B"/>
    <w:rsid w:val="02AC5B56"/>
    <w:rsid w:val="03CE69DF"/>
    <w:rsid w:val="05BC7910"/>
    <w:rsid w:val="060B49E8"/>
    <w:rsid w:val="064C6986"/>
    <w:rsid w:val="067BDF5A"/>
    <w:rsid w:val="0817AFBB"/>
    <w:rsid w:val="087F0C7E"/>
    <w:rsid w:val="08A96FB2"/>
    <w:rsid w:val="096D0A42"/>
    <w:rsid w:val="09C9C772"/>
    <w:rsid w:val="0A651526"/>
    <w:rsid w:val="0B77B522"/>
    <w:rsid w:val="0C1888FE"/>
    <w:rsid w:val="0C71E04C"/>
    <w:rsid w:val="0C816824"/>
    <w:rsid w:val="0ED26CC0"/>
    <w:rsid w:val="10093CCC"/>
    <w:rsid w:val="10EBFA21"/>
    <w:rsid w:val="1110CDAF"/>
    <w:rsid w:val="12A1A7E2"/>
    <w:rsid w:val="13C14DB2"/>
    <w:rsid w:val="144F8E80"/>
    <w:rsid w:val="15BF6B44"/>
    <w:rsid w:val="15EBD758"/>
    <w:rsid w:val="1685926A"/>
    <w:rsid w:val="168786E3"/>
    <w:rsid w:val="169439C6"/>
    <w:rsid w:val="17D63757"/>
    <w:rsid w:val="1894BED5"/>
    <w:rsid w:val="18978BAC"/>
    <w:rsid w:val="1A649C28"/>
    <w:rsid w:val="1A92DC67"/>
    <w:rsid w:val="1B24C39C"/>
    <w:rsid w:val="1BE587F4"/>
    <w:rsid w:val="1BF78D14"/>
    <w:rsid w:val="1CC093FD"/>
    <w:rsid w:val="1D682FF8"/>
    <w:rsid w:val="21940520"/>
    <w:rsid w:val="2210A8A3"/>
    <w:rsid w:val="23D7717C"/>
    <w:rsid w:val="24D54C09"/>
    <w:rsid w:val="24FDC197"/>
    <w:rsid w:val="27CC506F"/>
    <w:rsid w:val="27FEE8BA"/>
    <w:rsid w:val="299EA592"/>
    <w:rsid w:val="29A0BCD2"/>
    <w:rsid w:val="2CC8509D"/>
    <w:rsid w:val="2E2A278B"/>
    <w:rsid w:val="2E3E6556"/>
    <w:rsid w:val="2E7A75AE"/>
    <w:rsid w:val="2EDB7826"/>
    <w:rsid w:val="2EE97255"/>
    <w:rsid w:val="30CDB088"/>
    <w:rsid w:val="30DD308A"/>
    <w:rsid w:val="31C35147"/>
    <w:rsid w:val="32686205"/>
    <w:rsid w:val="35E4E9AA"/>
    <w:rsid w:val="375834A3"/>
    <w:rsid w:val="37A6BB4E"/>
    <w:rsid w:val="382AFE1B"/>
    <w:rsid w:val="39CE632C"/>
    <w:rsid w:val="3B28A9C9"/>
    <w:rsid w:val="3C44CE23"/>
    <w:rsid w:val="3CF4C917"/>
    <w:rsid w:val="3D8D4461"/>
    <w:rsid w:val="3DC77627"/>
    <w:rsid w:val="3DD39FAD"/>
    <w:rsid w:val="3DDAA869"/>
    <w:rsid w:val="3E76FFA8"/>
    <w:rsid w:val="3F925246"/>
    <w:rsid w:val="4021A87F"/>
    <w:rsid w:val="40698099"/>
    <w:rsid w:val="40FFCE52"/>
    <w:rsid w:val="41C7C8C7"/>
    <w:rsid w:val="41F7C53E"/>
    <w:rsid w:val="4210ED9B"/>
    <w:rsid w:val="42879239"/>
    <w:rsid w:val="43F085FB"/>
    <w:rsid w:val="4436B7AB"/>
    <w:rsid w:val="44BFB6F1"/>
    <w:rsid w:val="4515BE5D"/>
    <w:rsid w:val="455B35C8"/>
    <w:rsid w:val="4651026F"/>
    <w:rsid w:val="481DE1EE"/>
    <w:rsid w:val="48863B86"/>
    <w:rsid w:val="48BAAF3B"/>
    <w:rsid w:val="4A41424D"/>
    <w:rsid w:val="4AA5F92F"/>
    <w:rsid w:val="4BB7CFE1"/>
    <w:rsid w:val="4BBA9BCE"/>
    <w:rsid w:val="4C737606"/>
    <w:rsid w:val="4DE58777"/>
    <w:rsid w:val="4E2E3AD8"/>
    <w:rsid w:val="5028F3D3"/>
    <w:rsid w:val="507218A7"/>
    <w:rsid w:val="508330B7"/>
    <w:rsid w:val="52B10B14"/>
    <w:rsid w:val="53B1A6EF"/>
    <w:rsid w:val="546603D2"/>
    <w:rsid w:val="552488D9"/>
    <w:rsid w:val="554589CA"/>
    <w:rsid w:val="576FAB19"/>
    <w:rsid w:val="57847C37"/>
    <w:rsid w:val="578C69BD"/>
    <w:rsid w:val="57DC9566"/>
    <w:rsid w:val="580AC6D2"/>
    <w:rsid w:val="59204C98"/>
    <w:rsid w:val="5956F026"/>
    <w:rsid w:val="5957AFF2"/>
    <w:rsid w:val="5970ED7F"/>
    <w:rsid w:val="5C0E0FC3"/>
    <w:rsid w:val="5C464110"/>
    <w:rsid w:val="5C57ED5A"/>
    <w:rsid w:val="5DE21171"/>
    <w:rsid w:val="5DFBAB41"/>
    <w:rsid w:val="5E812D14"/>
    <w:rsid w:val="5FE02F03"/>
    <w:rsid w:val="5FEBDA34"/>
    <w:rsid w:val="606653A3"/>
    <w:rsid w:val="61334C03"/>
    <w:rsid w:val="613762B1"/>
    <w:rsid w:val="62E569DB"/>
    <w:rsid w:val="646AECC5"/>
    <w:rsid w:val="6606BD26"/>
    <w:rsid w:val="66390E96"/>
    <w:rsid w:val="66722777"/>
    <w:rsid w:val="6886CE44"/>
    <w:rsid w:val="693E5DE8"/>
    <w:rsid w:val="6967CFC5"/>
    <w:rsid w:val="6A18F87E"/>
    <w:rsid w:val="6C5C64DA"/>
    <w:rsid w:val="6C6B2147"/>
    <w:rsid w:val="6C6E69FA"/>
    <w:rsid w:val="6E324755"/>
    <w:rsid w:val="6EA7D92C"/>
    <w:rsid w:val="6F94059C"/>
    <w:rsid w:val="6FE9D2BB"/>
    <w:rsid w:val="715F4717"/>
    <w:rsid w:val="7180E857"/>
    <w:rsid w:val="72ABD65D"/>
    <w:rsid w:val="73BFDAC4"/>
    <w:rsid w:val="73E6F3BB"/>
    <w:rsid w:val="74B88919"/>
    <w:rsid w:val="7533C8A7"/>
    <w:rsid w:val="75B4639F"/>
    <w:rsid w:val="769D2958"/>
    <w:rsid w:val="78522B0F"/>
    <w:rsid w:val="785FF74C"/>
    <w:rsid w:val="79535EF5"/>
    <w:rsid w:val="7A6D55F0"/>
    <w:rsid w:val="7B5B3865"/>
    <w:rsid w:val="7BCAECA9"/>
    <w:rsid w:val="7C7A762A"/>
    <w:rsid w:val="7CD305AB"/>
    <w:rsid w:val="7E5094A8"/>
    <w:rsid w:val="7EF152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A51225"/>
  <w15:docId w15:val="{A7D4EDD4-4088-49F4-8DEE-0400E83B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FBD"/>
    <w:rPr>
      <w:rFonts w:ascii="Tahoma" w:hAnsi="Tahoma" w:cs="Tahoma"/>
      <w:sz w:val="16"/>
      <w:szCs w:val="16"/>
    </w:rPr>
  </w:style>
  <w:style w:type="paragraph" w:styleId="ListParagraph">
    <w:name w:val="List Paragraph"/>
    <w:basedOn w:val="Normal"/>
    <w:uiPriority w:val="34"/>
    <w:qFormat/>
    <w:rsid w:val="005A4FBD"/>
    <w:pPr>
      <w:ind w:left="720"/>
      <w:contextualSpacing/>
    </w:pPr>
  </w:style>
  <w:style w:type="table" w:styleId="TableGrid">
    <w:name w:val="Table Grid"/>
    <w:basedOn w:val="TableNormal"/>
    <w:uiPriority w:val="39"/>
    <w:rsid w:val="00740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125D"/>
    <w:rPr>
      <w:sz w:val="16"/>
      <w:szCs w:val="16"/>
    </w:rPr>
  </w:style>
  <w:style w:type="paragraph" w:styleId="CommentText">
    <w:name w:val="annotation text"/>
    <w:basedOn w:val="Normal"/>
    <w:link w:val="CommentTextChar"/>
    <w:uiPriority w:val="99"/>
    <w:semiHidden/>
    <w:unhideWhenUsed/>
    <w:rsid w:val="0067125D"/>
    <w:pPr>
      <w:spacing w:line="240" w:lineRule="auto"/>
    </w:pPr>
    <w:rPr>
      <w:sz w:val="20"/>
      <w:szCs w:val="20"/>
    </w:rPr>
  </w:style>
  <w:style w:type="character" w:customStyle="1" w:styleId="CommentTextChar">
    <w:name w:val="Comment Text Char"/>
    <w:basedOn w:val="DefaultParagraphFont"/>
    <w:link w:val="CommentText"/>
    <w:uiPriority w:val="99"/>
    <w:semiHidden/>
    <w:rsid w:val="0067125D"/>
    <w:rPr>
      <w:sz w:val="20"/>
      <w:szCs w:val="20"/>
    </w:rPr>
  </w:style>
  <w:style w:type="paragraph" w:styleId="CommentSubject">
    <w:name w:val="annotation subject"/>
    <w:basedOn w:val="CommentText"/>
    <w:next w:val="CommentText"/>
    <w:link w:val="CommentSubjectChar"/>
    <w:uiPriority w:val="99"/>
    <w:semiHidden/>
    <w:unhideWhenUsed/>
    <w:rsid w:val="0067125D"/>
    <w:rPr>
      <w:b/>
      <w:bCs/>
    </w:rPr>
  </w:style>
  <w:style w:type="character" w:customStyle="1" w:styleId="CommentSubjectChar">
    <w:name w:val="Comment Subject Char"/>
    <w:basedOn w:val="CommentTextChar"/>
    <w:link w:val="CommentSubject"/>
    <w:uiPriority w:val="99"/>
    <w:semiHidden/>
    <w:rsid w:val="0067125D"/>
    <w:rPr>
      <w:b/>
      <w:bCs/>
      <w:sz w:val="20"/>
      <w:szCs w:val="20"/>
    </w:rPr>
  </w:style>
  <w:style w:type="character" w:styleId="Hyperlink">
    <w:name w:val="Hyperlink"/>
    <w:basedOn w:val="DefaultParagraphFont"/>
    <w:uiPriority w:val="99"/>
    <w:unhideWhenUsed/>
    <w:rsid w:val="00C06CA8"/>
    <w:rPr>
      <w:color w:val="0000FF" w:themeColor="hyperlink"/>
      <w:u w:val="single"/>
    </w:rPr>
  </w:style>
  <w:style w:type="table" w:customStyle="1" w:styleId="TableGrid1">
    <w:name w:val="Table Grid1"/>
    <w:basedOn w:val="TableNormal"/>
    <w:next w:val="TableGrid"/>
    <w:uiPriority w:val="39"/>
    <w:rsid w:val="0042198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30B0"/>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745508">
      <w:bodyDiv w:val="1"/>
      <w:marLeft w:val="0"/>
      <w:marRight w:val="0"/>
      <w:marTop w:val="0"/>
      <w:marBottom w:val="0"/>
      <w:divBdr>
        <w:top w:val="none" w:sz="0" w:space="0" w:color="auto"/>
        <w:left w:val="none" w:sz="0" w:space="0" w:color="auto"/>
        <w:bottom w:val="none" w:sz="0" w:space="0" w:color="auto"/>
        <w:right w:val="none" w:sz="0" w:space="0" w:color="auto"/>
      </w:divBdr>
    </w:div>
    <w:div w:id="111432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b82271ee55df455a" Type="http://schemas.microsoft.com/office/2020/10/relationships/intelligence" Target="intelligence2.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A62B4D92AB34399B139C3196131A9" ma:contentTypeVersion="12" ma:contentTypeDescription="Create a new document." ma:contentTypeScope="" ma:versionID="c8f6774ed65ac0c7d00fc883c7c3344b">
  <xsd:schema xmlns:xsd="http://www.w3.org/2001/XMLSchema" xmlns:xs="http://www.w3.org/2001/XMLSchema" xmlns:p="http://schemas.microsoft.com/office/2006/metadata/properties" xmlns:ns2="a870dcd2-0956-4960-89b8-78f271799221" xmlns:ns3="17243422-773e-4406-bf4d-9cd945b08663" targetNamespace="http://schemas.microsoft.com/office/2006/metadata/properties" ma:root="true" ma:fieldsID="f4a5f5211e4b7ae89b513694ff0daac8" ns2:_="" ns3:_="">
    <xsd:import namespace="a870dcd2-0956-4960-89b8-78f271799221"/>
    <xsd:import namespace="17243422-773e-4406-bf4d-9cd945b086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0dcd2-0956-4960-89b8-78f271799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237d1e-82bc-4825-a0aa-538b42cbde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243422-773e-4406-bf4d-9cd945b086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1a23d37-76b4-492a-86a6-2b42ff124461}" ma:internalName="TaxCatchAll" ma:showField="CatchAllData" ma:web="17243422-773e-4406-bf4d-9cd945b086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243422-773e-4406-bf4d-9cd945b08663" xsi:nil="true"/>
    <lcf76f155ced4ddcb4097134ff3c332f xmlns="a870dcd2-0956-4960-89b8-78f271799221">
      <Terms xmlns="http://schemas.microsoft.com/office/infopath/2007/PartnerControls"/>
    </lcf76f155ced4ddcb4097134ff3c332f>
    <SharedWithUsers xmlns="17243422-773e-4406-bf4d-9cd945b08663">
      <UserInfo>
        <DisplayName>Mrs K Geaves</DisplayName>
        <AccountId>94</AccountId>
        <AccountType/>
      </UserInfo>
      <UserInfo>
        <DisplayName>Emma Watson</DisplayName>
        <AccountId>12</AccountId>
        <AccountType/>
      </UserInfo>
      <UserInfo>
        <DisplayName>Victoria Patton</DisplayName>
        <AccountId>40</AccountId>
        <AccountType/>
      </UserInfo>
      <UserInfo>
        <DisplayName>Mr M Dent</DisplayName>
        <AccountId>10</AccountId>
        <AccountType/>
      </UserInfo>
      <UserInfo>
        <DisplayName>Mr P Foulds</DisplayName>
        <AccountId>13</AccountId>
        <AccountType/>
      </UserInfo>
      <UserInfo>
        <DisplayName>C Dyer</DisplayName>
        <AccountId>24</AccountId>
        <AccountType/>
      </UserInfo>
      <UserInfo>
        <DisplayName>RLennon</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1EE35-019A-49A4-9230-6CA229741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0dcd2-0956-4960-89b8-78f271799221"/>
    <ds:schemaRef ds:uri="17243422-773e-4406-bf4d-9cd945b08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2C387-E46A-4DED-9898-F728089FEBF6}">
  <ds:schemaRefs>
    <ds:schemaRef ds:uri="http://purl.org/dc/terms/"/>
    <ds:schemaRef ds:uri="http://purl.org/dc/dcmitype/"/>
    <ds:schemaRef ds:uri="http://purl.org/dc/elements/1.1/"/>
    <ds:schemaRef ds:uri="http://schemas.microsoft.com/office/2006/metadata/properties"/>
    <ds:schemaRef ds:uri="http://schemas.microsoft.com/office/infopath/2007/PartnerControls"/>
    <ds:schemaRef ds:uri="17243422-773e-4406-bf4d-9cd945b08663"/>
    <ds:schemaRef ds:uri="http://schemas.microsoft.com/office/2006/documentManagement/types"/>
    <ds:schemaRef ds:uri="http://www.w3.org/XML/1998/namespace"/>
    <ds:schemaRef ds:uri="http://schemas.openxmlformats.org/package/2006/metadata/core-properties"/>
    <ds:schemaRef ds:uri="a870dcd2-0956-4960-89b8-78f271799221"/>
  </ds:schemaRefs>
</ds:datastoreItem>
</file>

<file path=customXml/itemProps3.xml><?xml version="1.0" encoding="utf-8"?>
<ds:datastoreItem xmlns:ds="http://schemas.openxmlformats.org/officeDocument/2006/customXml" ds:itemID="{32DF73A1-0051-488E-AD36-B251D4808C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5639</Words>
  <Characters>32147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NPadgett</cp:lastModifiedBy>
  <cp:revision>3</cp:revision>
  <cp:lastPrinted>2024-04-30T14:22:00Z</cp:lastPrinted>
  <dcterms:created xsi:type="dcterms:W3CDTF">2024-04-30T14:22:00Z</dcterms:created>
  <dcterms:modified xsi:type="dcterms:W3CDTF">2024-06-23T19:54:00Z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0x01010049CA62B4D92AB34399B139C3196131A9</vt:lpwstr>
  </property>
  <property fmtid="{D5CDD505-2E9C-101B-9397-08002B2CF9AE}" pid="3" name="MediaServiceImageTags">
    <vt:lpwstr/>
  </property>
</Properties>
</file>